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824" w:rsidRDefault="00023824" w:rsidP="00023824">
      <w:pPr>
        <w:rPr>
          <w:b/>
        </w:rPr>
      </w:pPr>
      <w:r>
        <w:rPr>
          <w:b/>
        </w:rPr>
        <w:t xml:space="preserve">It is critical to properly code time related to COVID-19 for tracking/reporting purposes and because it may be required for any federal reimbursements. </w:t>
      </w:r>
    </w:p>
    <w:p w:rsidR="00A464AA" w:rsidRPr="00A464AA" w:rsidRDefault="00A464AA" w:rsidP="00DD4FA1">
      <w:pPr>
        <w:rPr>
          <w:b/>
        </w:rPr>
      </w:pPr>
      <w:r w:rsidRPr="00A464AA">
        <w:rPr>
          <w:b/>
        </w:rPr>
        <w:t xml:space="preserve">How should an employee code COVID-19 in CORE-CT? </w:t>
      </w:r>
    </w:p>
    <w:p w:rsidR="00A464AA" w:rsidRDefault="00475A4F" w:rsidP="00DD4FA1">
      <w:r>
        <w:t>Depending on</w:t>
      </w:r>
      <w:r w:rsidR="00A464AA">
        <w:t xml:space="preserve"> the </w:t>
      </w:r>
      <w:r>
        <w:t>nature of work,</w:t>
      </w:r>
      <w:r w:rsidR="007042C9">
        <w:t xml:space="preserve"> employee level designation</w:t>
      </w:r>
      <w:r>
        <w:t>, or type of leave</w:t>
      </w:r>
      <w:r w:rsidR="007042C9">
        <w:t xml:space="preserve"> </w:t>
      </w:r>
      <w:r w:rsidR="00A464AA">
        <w:t>th</w:t>
      </w:r>
      <w:r>
        <w:t>e following codes must be used on the timesheet.</w:t>
      </w:r>
    </w:p>
    <w:p w:rsidR="00B75999" w:rsidRDefault="00B75999" w:rsidP="00B75999">
      <w:pPr>
        <w:spacing w:after="0" w:line="240" w:lineRule="auto"/>
        <w:rPr>
          <w:rFonts w:ascii="Calibri" w:eastAsia="Times New Roman" w:hAnsi="Calibri" w:cs="Calibri"/>
          <w:b/>
          <w:bCs/>
          <w:color w:val="000000"/>
          <w:u w:val="single"/>
        </w:rPr>
      </w:pPr>
      <w:r w:rsidRPr="00B75999">
        <w:rPr>
          <w:rFonts w:ascii="Calibri" w:eastAsia="Times New Roman" w:hAnsi="Calibri" w:cs="Calibri"/>
          <w:b/>
          <w:bCs/>
          <w:color w:val="000000"/>
          <w:u w:val="single"/>
        </w:rPr>
        <w:t>Level 1 Constant Essential - Employees must physically report to work outside of their home to perform job duties</w:t>
      </w:r>
    </w:p>
    <w:p w:rsidR="00B75999" w:rsidRDefault="00B75999" w:rsidP="00B75999">
      <w:pPr>
        <w:spacing w:after="0" w:line="240" w:lineRule="auto"/>
        <w:rPr>
          <w:rFonts w:ascii="Calibri" w:eastAsia="Times New Roman" w:hAnsi="Calibri" w:cs="Calibri"/>
          <w:b/>
          <w:bCs/>
          <w:color w:val="000000"/>
          <w:u w:val="single"/>
        </w:rPr>
      </w:pPr>
    </w:p>
    <w:tbl>
      <w:tblPr>
        <w:tblStyle w:val="TableGrid"/>
        <w:tblW w:w="0" w:type="auto"/>
        <w:tblLook w:val="04A0" w:firstRow="1" w:lastRow="0" w:firstColumn="1" w:lastColumn="0" w:noHBand="0" w:noVBand="1"/>
      </w:tblPr>
      <w:tblGrid>
        <w:gridCol w:w="4675"/>
        <w:gridCol w:w="4675"/>
      </w:tblGrid>
      <w:tr w:rsidR="00B75999" w:rsidTr="002409B4">
        <w:tc>
          <w:tcPr>
            <w:tcW w:w="4675" w:type="dxa"/>
          </w:tcPr>
          <w:p w:rsidR="00B75999" w:rsidRDefault="00B75999" w:rsidP="00B75999">
            <w:pPr>
              <w:jc w:val="center"/>
              <w:rPr>
                <w:rFonts w:ascii="Calibri" w:eastAsia="Times New Roman" w:hAnsi="Calibri" w:cs="Calibri"/>
                <w:b/>
                <w:bCs/>
                <w:color w:val="000000"/>
                <w:u w:val="single"/>
              </w:rPr>
            </w:pPr>
            <w:r>
              <w:rPr>
                <w:rFonts w:ascii="Calibri" w:eastAsia="Times New Roman" w:hAnsi="Calibri" w:cs="Calibri"/>
                <w:b/>
                <w:bCs/>
                <w:color w:val="000000"/>
                <w:u w:val="single"/>
              </w:rPr>
              <w:t>Employee is Working</w:t>
            </w:r>
          </w:p>
        </w:tc>
        <w:tc>
          <w:tcPr>
            <w:tcW w:w="4675" w:type="dxa"/>
          </w:tcPr>
          <w:p w:rsidR="00B75999" w:rsidRDefault="00B75999" w:rsidP="00B75999">
            <w:pPr>
              <w:jc w:val="center"/>
              <w:rPr>
                <w:rFonts w:ascii="Calibri" w:eastAsia="Times New Roman" w:hAnsi="Calibri" w:cs="Calibri"/>
                <w:b/>
                <w:bCs/>
                <w:color w:val="000000"/>
                <w:u w:val="single"/>
              </w:rPr>
            </w:pPr>
            <w:r>
              <w:rPr>
                <w:rFonts w:ascii="Calibri" w:eastAsia="Times New Roman" w:hAnsi="Calibri" w:cs="Calibri"/>
                <w:b/>
                <w:bCs/>
                <w:color w:val="000000"/>
                <w:u w:val="single"/>
              </w:rPr>
              <w:t>Employee isn’t w</w:t>
            </w:r>
            <w:r w:rsidR="00E5420C">
              <w:rPr>
                <w:rFonts w:ascii="Calibri" w:eastAsia="Times New Roman" w:hAnsi="Calibri" w:cs="Calibri"/>
                <w:b/>
                <w:bCs/>
                <w:color w:val="000000"/>
                <w:u w:val="single"/>
              </w:rPr>
              <w:t>orking due to</w:t>
            </w:r>
            <w:r>
              <w:rPr>
                <w:rFonts w:ascii="Calibri" w:eastAsia="Times New Roman" w:hAnsi="Calibri" w:cs="Calibri"/>
                <w:b/>
                <w:bCs/>
                <w:color w:val="000000"/>
                <w:u w:val="single"/>
              </w:rPr>
              <w:t xml:space="preserve"> COVID</w:t>
            </w:r>
            <w:r w:rsidR="00E5420C">
              <w:rPr>
                <w:rFonts w:ascii="Calibri" w:eastAsia="Times New Roman" w:hAnsi="Calibri" w:cs="Calibri"/>
                <w:b/>
                <w:bCs/>
                <w:color w:val="000000"/>
                <w:u w:val="single"/>
              </w:rPr>
              <w:t>-19</w:t>
            </w:r>
          </w:p>
        </w:tc>
      </w:tr>
      <w:tr w:rsidR="00487501" w:rsidTr="002409B4">
        <w:tc>
          <w:tcPr>
            <w:tcW w:w="4675" w:type="dxa"/>
            <w:vMerge w:val="restart"/>
          </w:tcPr>
          <w:p w:rsidR="00487501" w:rsidRDefault="00487501" w:rsidP="002409B4">
            <w:pPr>
              <w:rPr>
                <w:rFonts w:ascii="Calibri" w:eastAsia="Times New Roman" w:hAnsi="Calibri" w:cs="Calibri"/>
                <w:b/>
                <w:bCs/>
                <w:color w:val="000000"/>
              </w:rPr>
            </w:pPr>
            <w:r w:rsidRPr="00B75999">
              <w:rPr>
                <w:rFonts w:ascii="Calibri" w:eastAsia="Times New Roman" w:hAnsi="Calibri" w:cs="Calibri"/>
                <w:b/>
                <w:bCs/>
                <w:color w:val="000000"/>
              </w:rPr>
              <w:t xml:space="preserve">Employee should continue to </w:t>
            </w:r>
            <w:r w:rsidR="007042C9">
              <w:rPr>
                <w:rFonts w:ascii="Calibri" w:eastAsia="Times New Roman" w:hAnsi="Calibri" w:cs="Calibri"/>
                <w:b/>
                <w:bCs/>
                <w:color w:val="000000"/>
              </w:rPr>
              <w:t xml:space="preserve">use TRCs of </w:t>
            </w:r>
            <w:r w:rsidRPr="00B75999">
              <w:rPr>
                <w:rFonts w:ascii="Calibri" w:eastAsia="Times New Roman" w:hAnsi="Calibri" w:cs="Calibri"/>
                <w:b/>
                <w:bCs/>
                <w:color w:val="000000"/>
              </w:rPr>
              <w:t xml:space="preserve">REG, OVT, etc. </w:t>
            </w:r>
            <w:r>
              <w:rPr>
                <w:rFonts w:ascii="Calibri" w:eastAsia="Times New Roman" w:hAnsi="Calibri" w:cs="Calibri"/>
                <w:b/>
                <w:bCs/>
                <w:color w:val="000000"/>
              </w:rPr>
              <w:t>for all hours worked</w:t>
            </w:r>
          </w:p>
          <w:p w:rsidR="00487501" w:rsidRDefault="00487501" w:rsidP="002409B4">
            <w:pPr>
              <w:rPr>
                <w:rFonts w:ascii="Calibri" w:eastAsia="Times New Roman" w:hAnsi="Calibri" w:cs="Calibri"/>
                <w:b/>
                <w:bCs/>
                <w:color w:val="000000"/>
              </w:rPr>
            </w:pPr>
          </w:p>
          <w:p w:rsidR="00487501" w:rsidRPr="00E5420C" w:rsidRDefault="00487501" w:rsidP="002409B4">
            <w:pPr>
              <w:rPr>
                <w:rFonts w:ascii="Calibri" w:eastAsia="Times New Roman" w:hAnsi="Calibri" w:cs="Calibri"/>
                <w:bCs/>
                <w:color w:val="000000"/>
              </w:rPr>
            </w:pPr>
            <w:r w:rsidRPr="007042C9">
              <w:rPr>
                <w:rFonts w:ascii="Calibri" w:eastAsia="Times New Roman" w:hAnsi="Calibri" w:cs="Calibri"/>
                <w:bCs/>
                <w:color w:val="000000"/>
                <w:u w:val="single"/>
              </w:rPr>
              <w:t>Please note:</w:t>
            </w:r>
            <w:r>
              <w:rPr>
                <w:rFonts w:ascii="Calibri" w:eastAsia="Times New Roman" w:hAnsi="Calibri" w:cs="Calibri"/>
                <w:bCs/>
                <w:color w:val="000000"/>
              </w:rPr>
              <w:t xml:space="preserve"> </w:t>
            </w:r>
            <w:r w:rsidRPr="00E5420C">
              <w:rPr>
                <w:rFonts w:ascii="Calibri" w:eastAsia="Times New Roman" w:hAnsi="Calibri" w:cs="Calibri"/>
                <w:bCs/>
                <w:color w:val="000000"/>
              </w:rPr>
              <w:t xml:space="preserve">If the employee is working OVT related to COVID-19, the employee should either use the override reason code of OTC19 or an agency specific </w:t>
            </w:r>
            <w:r>
              <w:rPr>
                <w:rFonts w:ascii="Calibri" w:eastAsia="Times New Roman" w:hAnsi="Calibri" w:cs="Calibri"/>
                <w:bCs/>
                <w:color w:val="000000"/>
              </w:rPr>
              <w:t>COVID-19 override reason code.</w:t>
            </w:r>
          </w:p>
        </w:tc>
        <w:tc>
          <w:tcPr>
            <w:tcW w:w="4675" w:type="dxa"/>
          </w:tcPr>
          <w:p w:rsidR="00C91761" w:rsidRDefault="00C91761" w:rsidP="00B75999">
            <w:pPr>
              <w:rPr>
                <w:b/>
              </w:rPr>
            </w:pPr>
            <w:r w:rsidRPr="00C91761">
              <w:rPr>
                <w:b/>
              </w:rPr>
              <w:t>First 14 calendar days,</w:t>
            </w:r>
            <w:r w:rsidR="00481D62">
              <w:rPr>
                <w:b/>
              </w:rPr>
              <w:t xml:space="preserve"> A</w:t>
            </w:r>
            <w:r w:rsidRPr="00A464AA">
              <w:rPr>
                <w:b/>
              </w:rPr>
              <w:t xml:space="preserve">uthorized </w:t>
            </w:r>
            <w:r w:rsidR="00210B52">
              <w:rPr>
                <w:b/>
              </w:rPr>
              <w:t>Paid Leave Pursuant to 5-248(a)</w:t>
            </w:r>
            <w:r w:rsidR="00481D62">
              <w:rPr>
                <w:b/>
              </w:rPr>
              <w:t xml:space="preserve"> per grid </w:t>
            </w:r>
            <w:r w:rsidR="00AD4D35">
              <w:rPr>
                <w:b/>
              </w:rPr>
              <w:t>in COVID-19 Guidance document</w:t>
            </w:r>
            <w:r w:rsidR="00210B52">
              <w:rPr>
                <w:b/>
              </w:rPr>
              <w:t>:</w:t>
            </w:r>
          </w:p>
          <w:p w:rsidR="00487501" w:rsidRDefault="00C91761" w:rsidP="00B75999">
            <w:r>
              <w:t xml:space="preserve">Use </w:t>
            </w:r>
            <w:r w:rsidR="00487501">
              <w:t xml:space="preserve">LOPD, used in conjunction with override reason code PDC19 </w:t>
            </w:r>
          </w:p>
          <w:p w:rsidR="00487501" w:rsidRDefault="00487501" w:rsidP="002409B4">
            <w:pPr>
              <w:rPr>
                <w:rFonts w:ascii="Calibri" w:eastAsia="Times New Roman" w:hAnsi="Calibri" w:cs="Calibri"/>
                <w:b/>
                <w:bCs/>
                <w:color w:val="000000"/>
                <w:u w:val="single"/>
              </w:rPr>
            </w:pPr>
          </w:p>
        </w:tc>
      </w:tr>
      <w:tr w:rsidR="00487501" w:rsidTr="002409B4">
        <w:tc>
          <w:tcPr>
            <w:tcW w:w="4675" w:type="dxa"/>
            <w:vMerge/>
          </w:tcPr>
          <w:p w:rsidR="00487501" w:rsidRDefault="00487501" w:rsidP="002409B4">
            <w:pPr>
              <w:rPr>
                <w:rFonts w:ascii="Calibri" w:eastAsia="Times New Roman" w:hAnsi="Calibri" w:cs="Calibri"/>
                <w:b/>
                <w:bCs/>
                <w:color w:val="000000"/>
                <w:u w:val="single"/>
              </w:rPr>
            </w:pPr>
          </w:p>
        </w:tc>
        <w:tc>
          <w:tcPr>
            <w:tcW w:w="4675" w:type="dxa"/>
          </w:tcPr>
          <w:p w:rsidR="00487501" w:rsidRDefault="00C91761" w:rsidP="00B75999">
            <w:r w:rsidRPr="00C91761">
              <w:rPr>
                <w:b/>
              </w:rPr>
              <w:t xml:space="preserve">If need for leave </w:t>
            </w:r>
            <w:r w:rsidR="00481D62">
              <w:rPr>
                <w:b/>
              </w:rPr>
              <w:t xml:space="preserve">pursuant to 5-248(a) </w:t>
            </w:r>
            <w:r w:rsidRPr="00C91761">
              <w:rPr>
                <w:b/>
              </w:rPr>
              <w:t>exceeds 14 calendar days</w:t>
            </w:r>
            <w:r w:rsidR="00481D62">
              <w:rPr>
                <w:b/>
              </w:rPr>
              <w:t xml:space="preserve">, for </w:t>
            </w:r>
            <w:r w:rsidR="00487501" w:rsidRPr="00A464AA">
              <w:rPr>
                <w:b/>
              </w:rPr>
              <w:t>Personal Illness</w:t>
            </w:r>
            <w:r w:rsidR="00487501">
              <w:t xml:space="preserve">: Appropriate sick leave code and other accrual codes as necessary, used in conjunction with override reason code SCV19 </w:t>
            </w:r>
          </w:p>
          <w:p w:rsidR="00487501" w:rsidRDefault="00487501" w:rsidP="002409B4">
            <w:pPr>
              <w:rPr>
                <w:rFonts w:ascii="Calibri" w:eastAsia="Times New Roman" w:hAnsi="Calibri" w:cs="Calibri"/>
                <w:b/>
                <w:bCs/>
                <w:color w:val="000000"/>
                <w:u w:val="single"/>
              </w:rPr>
            </w:pPr>
          </w:p>
        </w:tc>
      </w:tr>
      <w:tr w:rsidR="00487501" w:rsidTr="002409B4">
        <w:tc>
          <w:tcPr>
            <w:tcW w:w="4675" w:type="dxa"/>
            <w:vMerge/>
          </w:tcPr>
          <w:p w:rsidR="00487501" w:rsidRDefault="00487501" w:rsidP="002409B4">
            <w:pPr>
              <w:rPr>
                <w:rFonts w:ascii="Calibri" w:eastAsia="Times New Roman" w:hAnsi="Calibri" w:cs="Calibri"/>
                <w:b/>
                <w:bCs/>
                <w:color w:val="000000"/>
                <w:u w:val="single"/>
              </w:rPr>
            </w:pPr>
          </w:p>
        </w:tc>
        <w:tc>
          <w:tcPr>
            <w:tcW w:w="4675" w:type="dxa"/>
          </w:tcPr>
          <w:p w:rsidR="00487501" w:rsidRDefault="00C91761" w:rsidP="00B75999">
            <w:r w:rsidRPr="00C91761">
              <w:rPr>
                <w:b/>
              </w:rPr>
              <w:t xml:space="preserve">If need for leave </w:t>
            </w:r>
            <w:r w:rsidR="00082EEF">
              <w:rPr>
                <w:b/>
              </w:rPr>
              <w:t>pursuant to 5-248(a) e</w:t>
            </w:r>
            <w:r w:rsidRPr="00C91761">
              <w:rPr>
                <w:b/>
              </w:rPr>
              <w:t xml:space="preserve">xceeds 14 calendar days, </w:t>
            </w:r>
            <w:r w:rsidR="00B4334A">
              <w:rPr>
                <w:b/>
              </w:rPr>
              <w:t>for</w:t>
            </w:r>
            <w:r w:rsidRPr="00C91761">
              <w:rPr>
                <w:b/>
              </w:rPr>
              <w:t xml:space="preserve"> </w:t>
            </w:r>
            <w:r w:rsidR="00487501" w:rsidRPr="00A464AA">
              <w:rPr>
                <w:b/>
              </w:rPr>
              <w:t>Caregiver of a family member who is sick with COVID-19 (</w:t>
            </w:r>
            <w:r w:rsidR="00082EEF">
              <w:rPr>
                <w:b/>
              </w:rPr>
              <w:t>and wh</w:t>
            </w:r>
            <w:r w:rsidR="00487501" w:rsidRPr="00A464AA">
              <w:rPr>
                <w:b/>
              </w:rPr>
              <w:t>en not teleworkin</w:t>
            </w:r>
            <w:r w:rsidR="00082EEF">
              <w:rPr>
                <w:b/>
              </w:rPr>
              <w:t>g</w:t>
            </w:r>
            <w:r w:rsidR="00487501" w:rsidRPr="00A464AA">
              <w:rPr>
                <w:b/>
              </w:rPr>
              <w:t>):</w:t>
            </w:r>
            <w:r w:rsidR="00487501">
              <w:t xml:space="preserve"> Appropriate sick leave code and other accrual codes as necessary, used in conjunction with override reason code SFC19 </w:t>
            </w:r>
          </w:p>
          <w:p w:rsidR="00487501" w:rsidRDefault="00487501" w:rsidP="002409B4">
            <w:pPr>
              <w:rPr>
                <w:rFonts w:ascii="Calibri" w:eastAsia="Times New Roman" w:hAnsi="Calibri" w:cs="Calibri"/>
                <w:b/>
                <w:bCs/>
                <w:color w:val="000000"/>
                <w:u w:val="single"/>
              </w:rPr>
            </w:pPr>
          </w:p>
        </w:tc>
      </w:tr>
      <w:tr w:rsidR="00487501" w:rsidTr="00487501">
        <w:trPr>
          <w:trHeight w:val="1421"/>
        </w:trPr>
        <w:tc>
          <w:tcPr>
            <w:tcW w:w="4675" w:type="dxa"/>
            <w:vMerge/>
          </w:tcPr>
          <w:p w:rsidR="00487501" w:rsidRDefault="00487501" w:rsidP="002409B4">
            <w:pPr>
              <w:rPr>
                <w:rFonts w:ascii="Calibri" w:eastAsia="Times New Roman" w:hAnsi="Calibri" w:cs="Calibri"/>
                <w:b/>
                <w:bCs/>
                <w:color w:val="000000"/>
                <w:u w:val="single"/>
              </w:rPr>
            </w:pPr>
          </w:p>
        </w:tc>
        <w:tc>
          <w:tcPr>
            <w:tcW w:w="4675" w:type="dxa"/>
          </w:tcPr>
          <w:p w:rsidR="00487501" w:rsidRPr="000C04A1" w:rsidRDefault="00C91761" w:rsidP="002409B4">
            <w:r w:rsidRPr="00C91761">
              <w:rPr>
                <w:b/>
              </w:rPr>
              <w:t xml:space="preserve">If need for leave </w:t>
            </w:r>
            <w:r w:rsidR="00082EEF">
              <w:rPr>
                <w:b/>
              </w:rPr>
              <w:t>pursuant to 5-248(a) exceeds</w:t>
            </w:r>
            <w:r w:rsidRPr="00C91761">
              <w:rPr>
                <w:b/>
              </w:rPr>
              <w:t xml:space="preserve"> 14 calendar day</w:t>
            </w:r>
            <w:r w:rsidR="00B4334A">
              <w:rPr>
                <w:b/>
              </w:rPr>
              <w:t>s</w:t>
            </w:r>
            <w:r w:rsidRPr="00C91761">
              <w:rPr>
                <w:b/>
              </w:rPr>
              <w:t xml:space="preserve"> </w:t>
            </w:r>
            <w:r w:rsidR="00B4334A">
              <w:rPr>
                <w:b/>
              </w:rPr>
              <w:t xml:space="preserve">due to </w:t>
            </w:r>
            <w:r w:rsidR="00487501" w:rsidRPr="00A464AA">
              <w:rPr>
                <w:b/>
              </w:rPr>
              <w:t xml:space="preserve">School, Daycare or Transportation closure </w:t>
            </w:r>
            <w:r w:rsidR="00082EEF">
              <w:rPr>
                <w:b/>
              </w:rPr>
              <w:t>(and w</w:t>
            </w:r>
            <w:r w:rsidR="00487501" w:rsidRPr="00A464AA">
              <w:rPr>
                <w:b/>
              </w:rPr>
              <w:t>hen not teleworking</w:t>
            </w:r>
            <w:r w:rsidR="00082EEF">
              <w:rPr>
                <w:b/>
              </w:rPr>
              <w:t>)</w:t>
            </w:r>
            <w:r w:rsidR="00487501" w:rsidRPr="00A464AA">
              <w:rPr>
                <w:b/>
              </w:rPr>
              <w:t>:</w:t>
            </w:r>
            <w:r w:rsidR="00487501">
              <w:t xml:space="preserve"> Appropriate leave code, used in conjunction with override reason code BCC19</w:t>
            </w:r>
          </w:p>
        </w:tc>
      </w:tr>
    </w:tbl>
    <w:p w:rsidR="004A7745" w:rsidRDefault="004A7745" w:rsidP="00B75999">
      <w:pPr>
        <w:spacing w:after="0" w:line="240" w:lineRule="auto"/>
        <w:rPr>
          <w:rFonts w:ascii="Calibri" w:eastAsia="Times New Roman" w:hAnsi="Calibri" w:cs="Calibri"/>
          <w:b/>
          <w:bCs/>
          <w:color w:val="000000"/>
          <w:u w:val="single"/>
        </w:rPr>
      </w:pPr>
    </w:p>
    <w:p w:rsidR="00B75999" w:rsidRDefault="00B75999" w:rsidP="00B75999">
      <w:pPr>
        <w:spacing w:after="0" w:line="240" w:lineRule="auto"/>
        <w:rPr>
          <w:rFonts w:ascii="Calibri" w:eastAsia="Times New Roman" w:hAnsi="Calibri" w:cs="Calibri"/>
          <w:b/>
          <w:bCs/>
          <w:color w:val="000000"/>
          <w:u w:val="single"/>
        </w:rPr>
      </w:pPr>
      <w:r w:rsidRPr="00B75999">
        <w:rPr>
          <w:rFonts w:ascii="Calibri" w:eastAsia="Times New Roman" w:hAnsi="Calibri" w:cs="Calibri"/>
          <w:b/>
          <w:bCs/>
          <w:color w:val="000000"/>
          <w:u w:val="single"/>
        </w:rPr>
        <w:t>Level 1 Intermittent or P</w:t>
      </w:r>
      <w:r w:rsidR="00AE245D">
        <w:rPr>
          <w:rFonts w:ascii="Calibri" w:eastAsia="Times New Roman" w:hAnsi="Calibri" w:cs="Calibri"/>
          <w:b/>
          <w:bCs/>
          <w:color w:val="000000"/>
          <w:u w:val="single"/>
        </w:rPr>
        <w:t xml:space="preserve">er Diem Essential - Not </w:t>
      </w:r>
      <w:r w:rsidRPr="00B75999">
        <w:rPr>
          <w:rFonts w:ascii="Calibri" w:eastAsia="Times New Roman" w:hAnsi="Calibri" w:cs="Calibri"/>
          <w:b/>
          <w:bCs/>
          <w:color w:val="000000"/>
          <w:u w:val="single"/>
        </w:rPr>
        <w:t>telework</w:t>
      </w:r>
      <w:r w:rsidR="00AE245D">
        <w:rPr>
          <w:rFonts w:ascii="Calibri" w:eastAsia="Times New Roman" w:hAnsi="Calibri" w:cs="Calibri"/>
          <w:b/>
          <w:bCs/>
          <w:color w:val="000000"/>
          <w:u w:val="single"/>
        </w:rPr>
        <w:t>ing</w:t>
      </w:r>
      <w:r w:rsidRPr="00B75999">
        <w:rPr>
          <w:rFonts w:ascii="Calibri" w:eastAsia="Times New Roman" w:hAnsi="Calibri" w:cs="Calibri"/>
          <w:b/>
          <w:bCs/>
          <w:color w:val="000000"/>
          <w:u w:val="single"/>
        </w:rPr>
        <w:t xml:space="preserve"> </w:t>
      </w:r>
      <w:r w:rsidR="00AE245D">
        <w:rPr>
          <w:rFonts w:ascii="Calibri" w:eastAsia="Times New Roman" w:hAnsi="Calibri" w:cs="Calibri"/>
          <w:b/>
          <w:bCs/>
          <w:color w:val="000000"/>
          <w:u w:val="single"/>
        </w:rPr>
        <w:t xml:space="preserve">full-time, must </w:t>
      </w:r>
      <w:r w:rsidRPr="00B75999">
        <w:rPr>
          <w:rFonts w:ascii="Calibri" w:eastAsia="Times New Roman" w:hAnsi="Calibri" w:cs="Calibri"/>
          <w:b/>
          <w:bCs/>
          <w:color w:val="000000"/>
          <w:u w:val="single"/>
        </w:rPr>
        <w:t>physically report to work outside of their home when needed.</w:t>
      </w:r>
    </w:p>
    <w:p w:rsidR="000C04A1" w:rsidRDefault="000C04A1" w:rsidP="00B75999">
      <w:pPr>
        <w:spacing w:after="0" w:line="240" w:lineRule="auto"/>
        <w:rPr>
          <w:rFonts w:ascii="Calibri" w:eastAsia="Times New Roman" w:hAnsi="Calibri" w:cs="Calibri"/>
          <w:b/>
          <w:bCs/>
          <w:color w:val="000000"/>
          <w:u w:val="single"/>
        </w:rPr>
      </w:pPr>
    </w:p>
    <w:tbl>
      <w:tblPr>
        <w:tblStyle w:val="TableGrid"/>
        <w:tblW w:w="0" w:type="auto"/>
        <w:tblLook w:val="04A0" w:firstRow="1" w:lastRow="0" w:firstColumn="1" w:lastColumn="0" w:noHBand="0" w:noVBand="1"/>
      </w:tblPr>
      <w:tblGrid>
        <w:gridCol w:w="4675"/>
        <w:gridCol w:w="4675"/>
      </w:tblGrid>
      <w:tr w:rsidR="00E5420C" w:rsidTr="002409B4">
        <w:tc>
          <w:tcPr>
            <w:tcW w:w="4675" w:type="dxa"/>
          </w:tcPr>
          <w:p w:rsidR="00E5420C" w:rsidRDefault="00E5420C" w:rsidP="002409B4">
            <w:pPr>
              <w:jc w:val="center"/>
              <w:rPr>
                <w:rFonts w:ascii="Calibri" w:eastAsia="Times New Roman" w:hAnsi="Calibri" w:cs="Calibri"/>
                <w:b/>
                <w:bCs/>
                <w:color w:val="000000"/>
                <w:u w:val="single"/>
              </w:rPr>
            </w:pPr>
            <w:r>
              <w:rPr>
                <w:rFonts w:ascii="Calibri" w:eastAsia="Times New Roman" w:hAnsi="Calibri" w:cs="Calibri"/>
                <w:b/>
                <w:bCs/>
                <w:color w:val="000000"/>
                <w:u w:val="single"/>
              </w:rPr>
              <w:t>Employee is Working</w:t>
            </w:r>
          </w:p>
        </w:tc>
        <w:tc>
          <w:tcPr>
            <w:tcW w:w="4675" w:type="dxa"/>
          </w:tcPr>
          <w:p w:rsidR="00E5420C" w:rsidRDefault="00E5420C" w:rsidP="002409B4">
            <w:pPr>
              <w:jc w:val="center"/>
              <w:rPr>
                <w:rFonts w:ascii="Calibri" w:eastAsia="Times New Roman" w:hAnsi="Calibri" w:cs="Calibri"/>
                <w:b/>
                <w:bCs/>
                <w:color w:val="000000"/>
                <w:u w:val="single"/>
              </w:rPr>
            </w:pPr>
            <w:r>
              <w:rPr>
                <w:rFonts w:ascii="Calibri" w:eastAsia="Times New Roman" w:hAnsi="Calibri" w:cs="Calibri"/>
                <w:b/>
                <w:bCs/>
                <w:color w:val="000000"/>
                <w:u w:val="single"/>
              </w:rPr>
              <w:t>Employee i</w:t>
            </w:r>
            <w:r w:rsidR="004F33F9">
              <w:rPr>
                <w:rFonts w:ascii="Calibri" w:eastAsia="Times New Roman" w:hAnsi="Calibri" w:cs="Calibri"/>
                <w:b/>
                <w:bCs/>
                <w:color w:val="000000"/>
                <w:u w:val="single"/>
              </w:rPr>
              <w:t>s unavailable to work due</w:t>
            </w:r>
            <w:r>
              <w:rPr>
                <w:rFonts w:ascii="Calibri" w:eastAsia="Times New Roman" w:hAnsi="Calibri" w:cs="Calibri"/>
                <w:b/>
                <w:bCs/>
                <w:color w:val="000000"/>
                <w:u w:val="single"/>
              </w:rPr>
              <w:t xml:space="preserve"> to COVID-19</w:t>
            </w:r>
            <w:r w:rsidR="004F33F9">
              <w:rPr>
                <w:rFonts w:ascii="Calibri" w:eastAsia="Times New Roman" w:hAnsi="Calibri" w:cs="Calibri"/>
                <w:b/>
                <w:bCs/>
                <w:color w:val="000000"/>
                <w:u w:val="single"/>
              </w:rPr>
              <w:t xml:space="preserve"> or is working intermittently</w:t>
            </w:r>
          </w:p>
        </w:tc>
      </w:tr>
      <w:tr w:rsidR="00E5420C" w:rsidTr="002409B4">
        <w:tc>
          <w:tcPr>
            <w:tcW w:w="4675" w:type="dxa"/>
          </w:tcPr>
          <w:p w:rsidR="00E15E7E" w:rsidRDefault="00E15E7E" w:rsidP="002409B4">
            <w:pPr>
              <w:rPr>
                <w:rFonts w:ascii="Calibri" w:eastAsia="Times New Roman" w:hAnsi="Calibri" w:cs="Calibri"/>
                <w:b/>
                <w:bCs/>
                <w:color w:val="000000"/>
              </w:rPr>
            </w:pPr>
            <w:r>
              <w:rPr>
                <w:rFonts w:ascii="Calibri" w:eastAsia="Times New Roman" w:hAnsi="Calibri" w:cs="Calibri"/>
                <w:b/>
                <w:bCs/>
                <w:color w:val="000000"/>
              </w:rPr>
              <w:t>Working Outside of Home:</w:t>
            </w:r>
          </w:p>
          <w:p w:rsidR="00E5420C" w:rsidRDefault="000C04A1" w:rsidP="002409B4">
            <w:pPr>
              <w:rPr>
                <w:rFonts w:ascii="Calibri" w:eastAsia="Times New Roman" w:hAnsi="Calibri" w:cs="Calibri"/>
                <w:bCs/>
                <w:color w:val="000000"/>
              </w:rPr>
            </w:pPr>
            <w:r>
              <w:rPr>
                <w:rFonts w:ascii="Calibri" w:eastAsia="Times New Roman" w:hAnsi="Calibri" w:cs="Calibri"/>
                <w:bCs/>
                <w:color w:val="000000"/>
              </w:rPr>
              <w:t xml:space="preserve">Use TRCs of </w:t>
            </w:r>
            <w:r w:rsidR="00E5420C" w:rsidRPr="00E15E7E">
              <w:rPr>
                <w:rFonts w:ascii="Calibri" w:eastAsia="Times New Roman" w:hAnsi="Calibri" w:cs="Calibri"/>
                <w:bCs/>
                <w:color w:val="000000"/>
              </w:rPr>
              <w:t>REG, OVT, etc. for all hours worked</w:t>
            </w:r>
            <w:r w:rsidR="00487501">
              <w:rPr>
                <w:rFonts w:ascii="Calibri" w:eastAsia="Times New Roman" w:hAnsi="Calibri" w:cs="Calibri"/>
                <w:bCs/>
                <w:color w:val="000000"/>
              </w:rPr>
              <w:t xml:space="preserve"> outside of the home</w:t>
            </w:r>
          </w:p>
          <w:p w:rsidR="00487501" w:rsidRPr="00E15E7E" w:rsidRDefault="00487501" w:rsidP="002409B4">
            <w:pPr>
              <w:rPr>
                <w:rFonts w:ascii="Calibri" w:eastAsia="Times New Roman" w:hAnsi="Calibri" w:cs="Calibri"/>
                <w:bCs/>
                <w:color w:val="000000"/>
              </w:rPr>
            </w:pPr>
          </w:p>
          <w:p w:rsidR="00E5420C" w:rsidRDefault="00E15E7E" w:rsidP="002409B4">
            <w:pPr>
              <w:rPr>
                <w:rFonts w:ascii="Calibri" w:eastAsia="Times New Roman" w:hAnsi="Calibri" w:cs="Calibri"/>
                <w:bCs/>
                <w:color w:val="000000"/>
              </w:rPr>
            </w:pPr>
            <w:r w:rsidRPr="007042C9">
              <w:rPr>
                <w:rFonts w:ascii="Calibri" w:eastAsia="Times New Roman" w:hAnsi="Calibri" w:cs="Calibri"/>
                <w:bCs/>
                <w:color w:val="000000"/>
                <w:u w:val="single"/>
              </w:rPr>
              <w:t>Please note:</w:t>
            </w:r>
            <w:r>
              <w:rPr>
                <w:rFonts w:ascii="Calibri" w:eastAsia="Times New Roman" w:hAnsi="Calibri" w:cs="Calibri"/>
                <w:bCs/>
                <w:color w:val="000000"/>
              </w:rPr>
              <w:t xml:space="preserve"> </w:t>
            </w:r>
            <w:r w:rsidR="00E5420C" w:rsidRPr="00E5420C">
              <w:rPr>
                <w:rFonts w:ascii="Calibri" w:eastAsia="Times New Roman" w:hAnsi="Calibri" w:cs="Calibri"/>
                <w:bCs/>
                <w:color w:val="000000"/>
              </w:rPr>
              <w:t xml:space="preserve">If the employee is working OVT related to COVID-19, the employee should either use the override reason code of OTC19 or an agency specific </w:t>
            </w:r>
            <w:r w:rsidR="00E5420C">
              <w:rPr>
                <w:rFonts w:ascii="Calibri" w:eastAsia="Times New Roman" w:hAnsi="Calibri" w:cs="Calibri"/>
                <w:bCs/>
                <w:color w:val="000000"/>
              </w:rPr>
              <w:t>COVID-19 override reason code.</w:t>
            </w:r>
          </w:p>
          <w:p w:rsidR="000C04A1" w:rsidRPr="00E5420C" w:rsidRDefault="000C04A1" w:rsidP="002409B4">
            <w:pPr>
              <w:rPr>
                <w:rFonts w:ascii="Calibri" w:eastAsia="Times New Roman" w:hAnsi="Calibri" w:cs="Calibri"/>
                <w:bCs/>
                <w:color w:val="000000"/>
              </w:rPr>
            </w:pPr>
          </w:p>
        </w:tc>
        <w:tc>
          <w:tcPr>
            <w:tcW w:w="4675" w:type="dxa"/>
          </w:tcPr>
          <w:p w:rsidR="00210B52" w:rsidRDefault="00C91761" w:rsidP="002409B4">
            <w:pPr>
              <w:rPr>
                <w:b/>
              </w:rPr>
            </w:pPr>
            <w:r w:rsidRPr="00C91761">
              <w:rPr>
                <w:b/>
              </w:rPr>
              <w:t>First 14 calendar days</w:t>
            </w:r>
            <w:r w:rsidR="00B4334A">
              <w:rPr>
                <w:b/>
              </w:rPr>
              <w:t>, A</w:t>
            </w:r>
            <w:r w:rsidR="00B4334A" w:rsidRPr="00A464AA">
              <w:rPr>
                <w:b/>
              </w:rPr>
              <w:t xml:space="preserve">uthorized </w:t>
            </w:r>
            <w:r w:rsidR="00B4334A">
              <w:rPr>
                <w:b/>
              </w:rPr>
              <w:t>Paid Leave Pursuant to 5-248(a) per grid in COVID-19 Guidance document</w:t>
            </w:r>
            <w:r w:rsidR="004F33F9">
              <w:rPr>
                <w:b/>
              </w:rPr>
              <w:t xml:space="preserve">; </w:t>
            </w:r>
            <w:r w:rsidRPr="00C91761">
              <w:rPr>
                <w:b/>
              </w:rPr>
              <w:t xml:space="preserve">or </w:t>
            </w:r>
            <w:r w:rsidR="004F33F9">
              <w:rPr>
                <w:b/>
              </w:rPr>
              <w:t>based on level designation when not working due to</w:t>
            </w:r>
            <w:r w:rsidRPr="00C91761">
              <w:rPr>
                <w:b/>
              </w:rPr>
              <w:t xml:space="preserve"> </w:t>
            </w:r>
            <w:r w:rsidR="00210B52" w:rsidRPr="00C91761">
              <w:rPr>
                <w:b/>
              </w:rPr>
              <w:t>intermittent</w:t>
            </w:r>
            <w:r w:rsidRPr="00C91761">
              <w:rPr>
                <w:b/>
              </w:rPr>
              <w:t xml:space="preserve"> schedule</w:t>
            </w:r>
            <w:r w:rsidR="00210B52">
              <w:rPr>
                <w:b/>
              </w:rPr>
              <w:t>:</w:t>
            </w:r>
          </w:p>
          <w:p w:rsidR="00E5420C" w:rsidRPr="00210B52" w:rsidRDefault="00E5420C" w:rsidP="002409B4">
            <w:pPr>
              <w:rPr>
                <w:b/>
              </w:rPr>
            </w:pPr>
            <w:r>
              <w:t xml:space="preserve">LOPD, used in conjunction with override reason code PDC19 </w:t>
            </w:r>
          </w:p>
          <w:p w:rsidR="00E5420C" w:rsidRDefault="00E5420C" w:rsidP="002409B4">
            <w:pPr>
              <w:rPr>
                <w:rFonts w:ascii="Calibri" w:eastAsia="Times New Roman" w:hAnsi="Calibri" w:cs="Calibri"/>
                <w:b/>
                <w:bCs/>
                <w:color w:val="000000"/>
                <w:u w:val="single"/>
              </w:rPr>
            </w:pPr>
          </w:p>
        </w:tc>
      </w:tr>
      <w:tr w:rsidR="000C04A1" w:rsidTr="002409B4">
        <w:tc>
          <w:tcPr>
            <w:tcW w:w="4675" w:type="dxa"/>
            <w:vMerge w:val="restart"/>
          </w:tcPr>
          <w:p w:rsidR="000C04A1" w:rsidRDefault="000C04A1" w:rsidP="00E15E7E">
            <w:pPr>
              <w:rPr>
                <w:rFonts w:ascii="Calibri" w:eastAsia="Times New Roman" w:hAnsi="Calibri" w:cs="Calibri"/>
                <w:b/>
                <w:bCs/>
                <w:color w:val="000000"/>
              </w:rPr>
            </w:pPr>
            <w:r>
              <w:rPr>
                <w:rFonts w:ascii="Calibri" w:eastAsia="Times New Roman" w:hAnsi="Calibri" w:cs="Calibri"/>
                <w:b/>
                <w:bCs/>
                <w:color w:val="000000"/>
              </w:rPr>
              <w:lastRenderedPageBreak/>
              <w:t xml:space="preserve">Telework: </w:t>
            </w:r>
            <w:r>
              <w:t>REGTC, used in conjunction with override reason code TCC19</w:t>
            </w:r>
          </w:p>
          <w:p w:rsidR="000C04A1" w:rsidRDefault="000C04A1" w:rsidP="00E15E7E">
            <w:pPr>
              <w:rPr>
                <w:rFonts w:ascii="Calibri" w:eastAsia="Times New Roman" w:hAnsi="Calibri" w:cs="Calibri"/>
                <w:b/>
                <w:bCs/>
                <w:color w:val="000000"/>
                <w:u w:val="single"/>
              </w:rPr>
            </w:pPr>
          </w:p>
          <w:p w:rsidR="000C04A1" w:rsidRDefault="000C04A1" w:rsidP="00E15E7E">
            <w:pPr>
              <w:rPr>
                <w:rFonts w:ascii="Calibri" w:eastAsia="Times New Roman" w:hAnsi="Calibri" w:cs="Calibri"/>
                <w:b/>
                <w:bCs/>
                <w:color w:val="000000"/>
                <w:u w:val="single"/>
              </w:rPr>
            </w:pPr>
          </w:p>
        </w:tc>
        <w:tc>
          <w:tcPr>
            <w:tcW w:w="4675" w:type="dxa"/>
          </w:tcPr>
          <w:p w:rsidR="000C04A1" w:rsidRPr="000C04A1" w:rsidRDefault="00B4334A" w:rsidP="002409B4">
            <w:r w:rsidRPr="00C91761">
              <w:rPr>
                <w:b/>
              </w:rPr>
              <w:t xml:space="preserve">If need for leave </w:t>
            </w:r>
            <w:r>
              <w:rPr>
                <w:b/>
              </w:rPr>
              <w:t xml:space="preserve">pursuant to 5-248(a) </w:t>
            </w:r>
            <w:r w:rsidRPr="00C91761">
              <w:rPr>
                <w:b/>
              </w:rPr>
              <w:t>exceeds 14 calendar days</w:t>
            </w:r>
            <w:r>
              <w:rPr>
                <w:b/>
              </w:rPr>
              <w:t xml:space="preserve">, for </w:t>
            </w:r>
            <w:r w:rsidRPr="00A464AA">
              <w:rPr>
                <w:b/>
              </w:rPr>
              <w:t>Personal Illness</w:t>
            </w:r>
            <w:r>
              <w:t>:</w:t>
            </w:r>
            <w:r w:rsidR="000C04A1">
              <w:t xml:space="preserve"> Appropriate sick leave code and other accrual codes as necessary, used in conjunction with override reason code SCV19 </w:t>
            </w:r>
          </w:p>
        </w:tc>
      </w:tr>
      <w:tr w:rsidR="000C04A1" w:rsidTr="002409B4">
        <w:tc>
          <w:tcPr>
            <w:tcW w:w="4675" w:type="dxa"/>
            <w:vMerge/>
          </w:tcPr>
          <w:p w:rsidR="000C04A1" w:rsidRDefault="000C04A1" w:rsidP="002409B4">
            <w:pPr>
              <w:rPr>
                <w:rFonts w:ascii="Calibri" w:eastAsia="Times New Roman" w:hAnsi="Calibri" w:cs="Calibri"/>
                <w:b/>
                <w:bCs/>
                <w:color w:val="000000"/>
                <w:u w:val="single"/>
              </w:rPr>
            </w:pPr>
          </w:p>
        </w:tc>
        <w:tc>
          <w:tcPr>
            <w:tcW w:w="4675" w:type="dxa"/>
          </w:tcPr>
          <w:p w:rsidR="000C04A1" w:rsidRDefault="00B4334A" w:rsidP="002409B4">
            <w:r w:rsidRPr="00C91761">
              <w:rPr>
                <w:b/>
              </w:rPr>
              <w:t xml:space="preserve">If need for leave </w:t>
            </w:r>
            <w:r>
              <w:rPr>
                <w:b/>
              </w:rPr>
              <w:t xml:space="preserve">pursuant to 5-248(a) </w:t>
            </w:r>
            <w:r w:rsidRPr="00C91761">
              <w:rPr>
                <w:b/>
              </w:rPr>
              <w:t>exceeds 14 calendar days</w:t>
            </w:r>
            <w:r>
              <w:rPr>
                <w:b/>
              </w:rPr>
              <w:t xml:space="preserve">, for </w:t>
            </w:r>
            <w:r w:rsidR="000C04A1" w:rsidRPr="00A464AA">
              <w:rPr>
                <w:b/>
              </w:rPr>
              <w:t>Caregiver of a family member who is sick with COVID-19 (</w:t>
            </w:r>
            <w:r>
              <w:rPr>
                <w:b/>
              </w:rPr>
              <w:t xml:space="preserve">and </w:t>
            </w:r>
            <w:r w:rsidR="000C04A1" w:rsidRPr="00A464AA">
              <w:rPr>
                <w:b/>
              </w:rPr>
              <w:t>when not teleworking):</w:t>
            </w:r>
            <w:r w:rsidR="000C04A1">
              <w:t xml:space="preserve"> Appropriate sick leave code and other accrual codes as necessary, used in conjunction with override reason code SFC19 </w:t>
            </w:r>
          </w:p>
          <w:p w:rsidR="000C04A1" w:rsidRDefault="000C04A1" w:rsidP="002409B4">
            <w:pPr>
              <w:rPr>
                <w:rFonts w:ascii="Calibri" w:eastAsia="Times New Roman" w:hAnsi="Calibri" w:cs="Calibri"/>
                <w:b/>
                <w:bCs/>
                <w:color w:val="000000"/>
                <w:u w:val="single"/>
              </w:rPr>
            </w:pPr>
          </w:p>
        </w:tc>
      </w:tr>
      <w:tr w:rsidR="000C04A1" w:rsidTr="002409B4">
        <w:tc>
          <w:tcPr>
            <w:tcW w:w="4675" w:type="dxa"/>
            <w:vMerge/>
          </w:tcPr>
          <w:p w:rsidR="000C04A1" w:rsidRDefault="000C04A1" w:rsidP="002409B4">
            <w:pPr>
              <w:rPr>
                <w:rFonts w:ascii="Calibri" w:eastAsia="Times New Roman" w:hAnsi="Calibri" w:cs="Calibri"/>
                <w:b/>
                <w:bCs/>
                <w:color w:val="000000"/>
                <w:u w:val="single"/>
              </w:rPr>
            </w:pPr>
          </w:p>
        </w:tc>
        <w:tc>
          <w:tcPr>
            <w:tcW w:w="4675" w:type="dxa"/>
          </w:tcPr>
          <w:p w:rsidR="000C04A1" w:rsidRDefault="00B4334A" w:rsidP="002409B4">
            <w:r>
              <w:rPr>
                <w:b/>
              </w:rPr>
              <w:t>If</w:t>
            </w:r>
            <w:r w:rsidRPr="00C91761">
              <w:rPr>
                <w:b/>
              </w:rPr>
              <w:t xml:space="preserve"> need for leave </w:t>
            </w:r>
            <w:r>
              <w:rPr>
                <w:b/>
              </w:rPr>
              <w:t xml:space="preserve">pursuant to 5-248(a) </w:t>
            </w:r>
            <w:r w:rsidRPr="00C91761">
              <w:rPr>
                <w:b/>
              </w:rPr>
              <w:t>exceeds 14 calendar days</w:t>
            </w:r>
            <w:r>
              <w:rPr>
                <w:b/>
              </w:rPr>
              <w:t xml:space="preserve"> due to</w:t>
            </w:r>
            <w:r w:rsidR="00210B52" w:rsidRPr="00A464AA">
              <w:rPr>
                <w:b/>
              </w:rPr>
              <w:t xml:space="preserve"> </w:t>
            </w:r>
            <w:r w:rsidR="000C04A1" w:rsidRPr="00A464AA">
              <w:rPr>
                <w:b/>
              </w:rPr>
              <w:t>School, Daycare or Transportation closure</w:t>
            </w:r>
            <w:r>
              <w:rPr>
                <w:b/>
              </w:rPr>
              <w:t xml:space="preserve"> (and </w:t>
            </w:r>
            <w:r w:rsidR="000C04A1" w:rsidRPr="00A464AA">
              <w:rPr>
                <w:b/>
              </w:rPr>
              <w:t>when not teleworking</w:t>
            </w:r>
            <w:r>
              <w:rPr>
                <w:b/>
              </w:rPr>
              <w:t>)</w:t>
            </w:r>
            <w:r w:rsidR="000C04A1" w:rsidRPr="00A464AA">
              <w:rPr>
                <w:b/>
              </w:rPr>
              <w:t>:</w:t>
            </w:r>
            <w:r w:rsidR="000C04A1">
              <w:t xml:space="preserve"> Appropriate leave code, used in conjunction with override reason code BCC19</w:t>
            </w:r>
          </w:p>
          <w:p w:rsidR="000C04A1" w:rsidRDefault="000C04A1" w:rsidP="002409B4">
            <w:pPr>
              <w:rPr>
                <w:rFonts w:ascii="Calibri" w:eastAsia="Times New Roman" w:hAnsi="Calibri" w:cs="Calibri"/>
                <w:b/>
                <w:bCs/>
                <w:color w:val="000000"/>
                <w:u w:val="single"/>
              </w:rPr>
            </w:pPr>
          </w:p>
        </w:tc>
      </w:tr>
    </w:tbl>
    <w:p w:rsidR="00B75999" w:rsidRDefault="00B75999" w:rsidP="00B75999">
      <w:pPr>
        <w:spacing w:after="0" w:line="240" w:lineRule="auto"/>
        <w:rPr>
          <w:rFonts w:ascii="Calibri" w:eastAsia="Times New Roman" w:hAnsi="Calibri" w:cs="Calibri"/>
          <w:b/>
          <w:bCs/>
          <w:color w:val="000000"/>
          <w:u w:val="single"/>
        </w:rPr>
      </w:pPr>
    </w:p>
    <w:p w:rsidR="00B75999" w:rsidRDefault="00B75999" w:rsidP="00B75999">
      <w:pPr>
        <w:spacing w:after="0" w:line="240" w:lineRule="auto"/>
        <w:rPr>
          <w:rFonts w:ascii="Calibri" w:eastAsia="Times New Roman" w:hAnsi="Calibri" w:cs="Calibri"/>
          <w:b/>
          <w:bCs/>
          <w:color w:val="000000"/>
          <w:u w:val="single"/>
        </w:rPr>
      </w:pPr>
    </w:p>
    <w:p w:rsidR="00B75999" w:rsidRDefault="00B75999" w:rsidP="00B75999">
      <w:pPr>
        <w:spacing w:after="0" w:line="240" w:lineRule="auto"/>
        <w:rPr>
          <w:rFonts w:ascii="Calibri" w:eastAsia="Times New Roman" w:hAnsi="Calibri" w:cs="Calibri"/>
          <w:b/>
          <w:bCs/>
          <w:color w:val="000000"/>
          <w:u w:val="single"/>
        </w:rPr>
      </w:pPr>
      <w:r>
        <w:rPr>
          <w:rFonts w:ascii="Calibri" w:eastAsia="Times New Roman" w:hAnsi="Calibri" w:cs="Calibri"/>
          <w:b/>
          <w:bCs/>
          <w:color w:val="000000"/>
          <w:u w:val="single"/>
        </w:rPr>
        <w:t xml:space="preserve">Level 2 </w:t>
      </w:r>
      <w:r w:rsidRPr="00B75999">
        <w:rPr>
          <w:rFonts w:ascii="Calibri" w:eastAsia="Times New Roman" w:hAnsi="Calibri" w:cs="Calibri"/>
          <w:b/>
          <w:bCs/>
          <w:color w:val="000000"/>
          <w:u w:val="single"/>
        </w:rPr>
        <w:t>Constant (Essential and Non-Essential):  Employees that can perform their duties at home and no reasonable likelihood that they would need to physically report to work outside of their home (approved telework with State issued laptop/equipment):</w:t>
      </w:r>
    </w:p>
    <w:p w:rsidR="00AE245D" w:rsidRDefault="00AE245D" w:rsidP="00B75999">
      <w:pPr>
        <w:spacing w:after="0" w:line="240" w:lineRule="auto"/>
        <w:rPr>
          <w:rFonts w:ascii="Calibri" w:eastAsia="Times New Roman" w:hAnsi="Calibri" w:cs="Calibri"/>
          <w:b/>
          <w:bCs/>
          <w:color w:val="000000"/>
          <w:u w:val="single"/>
        </w:rPr>
      </w:pPr>
    </w:p>
    <w:p w:rsidR="00AE245D" w:rsidRDefault="00AE245D" w:rsidP="00B75999">
      <w:pPr>
        <w:spacing w:after="0" w:line="240" w:lineRule="auto"/>
        <w:rPr>
          <w:rFonts w:ascii="Calibri" w:eastAsia="Times New Roman" w:hAnsi="Calibri" w:cs="Calibri"/>
          <w:b/>
          <w:bCs/>
          <w:color w:val="000000"/>
          <w:u w:val="single"/>
        </w:rPr>
      </w:pPr>
      <w:r>
        <w:rPr>
          <w:rFonts w:ascii="Calibri" w:eastAsia="Times New Roman" w:hAnsi="Calibri" w:cs="Calibri"/>
          <w:b/>
          <w:bCs/>
          <w:color w:val="000000"/>
          <w:u w:val="single"/>
        </w:rPr>
        <w:t>OR</w:t>
      </w:r>
    </w:p>
    <w:p w:rsidR="00AE245D" w:rsidRDefault="00AE245D" w:rsidP="00B75999">
      <w:pPr>
        <w:spacing w:after="0" w:line="240" w:lineRule="auto"/>
        <w:rPr>
          <w:rFonts w:ascii="Calibri" w:eastAsia="Times New Roman" w:hAnsi="Calibri" w:cs="Calibri"/>
          <w:b/>
          <w:bCs/>
          <w:color w:val="000000"/>
          <w:u w:val="single"/>
        </w:rPr>
      </w:pPr>
    </w:p>
    <w:p w:rsidR="00AE245D" w:rsidRDefault="00AE245D" w:rsidP="00AE245D">
      <w:pPr>
        <w:spacing w:after="0" w:line="240" w:lineRule="auto"/>
        <w:rPr>
          <w:rFonts w:ascii="Calibri" w:eastAsia="Times New Roman" w:hAnsi="Calibri" w:cs="Calibri"/>
          <w:b/>
          <w:bCs/>
          <w:color w:val="000000"/>
          <w:u w:val="single"/>
        </w:rPr>
      </w:pPr>
      <w:r w:rsidRPr="00B75999">
        <w:rPr>
          <w:rFonts w:ascii="Calibri" w:eastAsia="Times New Roman" w:hAnsi="Calibri" w:cs="Calibri"/>
          <w:b/>
          <w:bCs/>
          <w:color w:val="000000"/>
          <w:u w:val="single"/>
        </w:rPr>
        <w:t>Level 2  Constant (Essential and Non-Essential):  Employees with job duties that can be performed via telework, who have suitable personal device and provided remote access to their work computer but not required to work outside of their home:</w:t>
      </w:r>
    </w:p>
    <w:p w:rsidR="004A7745" w:rsidRDefault="004A7745" w:rsidP="00AE245D">
      <w:pPr>
        <w:spacing w:after="0" w:line="240" w:lineRule="auto"/>
        <w:rPr>
          <w:rFonts w:ascii="Calibri" w:eastAsia="Times New Roman" w:hAnsi="Calibri" w:cs="Calibri"/>
          <w:b/>
          <w:bCs/>
          <w:color w:val="000000"/>
          <w:u w:val="single"/>
        </w:rPr>
      </w:pPr>
    </w:p>
    <w:p w:rsidR="00B75999" w:rsidRDefault="00B75999" w:rsidP="00B75999">
      <w:pPr>
        <w:spacing w:after="0" w:line="240" w:lineRule="auto"/>
        <w:rPr>
          <w:rFonts w:ascii="Calibri" w:eastAsia="Times New Roman" w:hAnsi="Calibri" w:cs="Calibri"/>
          <w:b/>
          <w:bCs/>
          <w:color w:val="000000"/>
          <w:u w:val="single"/>
        </w:rPr>
      </w:pPr>
      <w:bookmarkStart w:id="0" w:name="_GoBack"/>
      <w:bookmarkEnd w:id="0"/>
    </w:p>
    <w:tbl>
      <w:tblPr>
        <w:tblStyle w:val="TableGrid"/>
        <w:tblW w:w="0" w:type="auto"/>
        <w:tblLook w:val="04A0" w:firstRow="1" w:lastRow="0" w:firstColumn="1" w:lastColumn="0" w:noHBand="0" w:noVBand="1"/>
      </w:tblPr>
      <w:tblGrid>
        <w:gridCol w:w="4675"/>
        <w:gridCol w:w="4675"/>
      </w:tblGrid>
      <w:tr w:rsidR="00E5420C" w:rsidTr="002409B4">
        <w:tc>
          <w:tcPr>
            <w:tcW w:w="4675" w:type="dxa"/>
          </w:tcPr>
          <w:p w:rsidR="00E5420C" w:rsidRDefault="00E5420C" w:rsidP="002409B4">
            <w:pPr>
              <w:jc w:val="center"/>
              <w:rPr>
                <w:rFonts w:ascii="Calibri" w:eastAsia="Times New Roman" w:hAnsi="Calibri" w:cs="Calibri"/>
                <w:b/>
                <w:bCs/>
                <w:color w:val="000000"/>
                <w:u w:val="single"/>
              </w:rPr>
            </w:pPr>
            <w:r>
              <w:rPr>
                <w:rFonts w:ascii="Calibri" w:eastAsia="Times New Roman" w:hAnsi="Calibri" w:cs="Calibri"/>
                <w:b/>
                <w:bCs/>
                <w:color w:val="000000"/>
                <w:u w:val="single"/>
              </w:rPr>
              <w:t>Employee is Working</w:t>
            </w:r>
          </w:p>
        </w:tc>
        <w:tc>
          <w:tcPr>
            <w:tcW w:w="4675" w:type="dxa"/>
          </w:tcPr>
          <w:p w:rsidR="00E5420C" w:rsidRDefault="00E5420C" w:rsidP="002409B4">
            <w:pPr>
              <w:jc w:val="center"/>
              <w:rPr>
                <w:rFonts w:ascii="Calibri" w:eastAsia="Times New Roman" w:hAnsi="Calibri" w:cs="Calibri"/>
                <w:b/>
                <w:bCs/>
                <w:color w:val="000000"/>
                <w:u w:val="single"/>
              </w:rPr>
            </w:pPr>
            <w:r>
              <w:rPr>
                <w:rFonts w:ascii="Calibri" w:eastAsia="Times New Roman" w:hAnsi="Calibri" w:cs="Calibri"/>
                <w:b/>
                <w:bCs/>
                <w:color w:val="000000"/>
                <w:u w:val="single"/>
              </w:rPr>
              <w:t>Employee isn’t working due to COVID-19</w:t>
            </w:r>
          </w:p>
        </w:tc>
      </w:tr>
      <w:tr w:rsidR="000C04A1" w:rsidTr="002409B4">
        <w:tc>
          <w:tcPr>
            <w:tcW w:w="4675" w:type="dxa"/>
            <w:vMerge w:val="restart"/>
          </w:tcPr>
          <w:p w:rsidR="000C04A1" w:rsidRDefault="000C04A1" w:rsidP="002409B4">
            <w:r w:rsidRPr="00487501">
              <w:rPr>
                <w:b/>
              </w:rPr>
              <w:t>Telework:</w:t>
            </w:r>
            <w:r>
              <w:t xml:space="preserve"> REGTC, used in conjunction with override reason code TCC19</w:t>
            </w:r>
          </w:p>
          <w:p w:rsidR="000C04A1" w:rsidRPr="00314A8A" w:rsidRDefault="000C04A1" w:rsidP="002409B4">
            <w:pPr>
              <w:rPr>
                <w:u w:val="single"/>
              </w:rPr>
            </w:pPr>
          </w:p>
          <w:p w:rsidR="000C04A1" w:rsidRPr="00E5420C" w:rsidRDefault="000C04A1" w:rsidP="002409B4">
            <w:pPr>
              <w:rPr>
                <w:rFonts w:ascii="Calibri" w:eastAsia="Times New Roman" w:hAnsi="Calibri" w:cs="Calibri"/>
                <w:bCs/>
                <w:color w:val="000000"/>
              </w:rPr>
            </w:pPr>
            <w:r w:rsidRPr="00314A8A">
              <w:rPr>
                <w:u w:val="single"/>
              </w:rPr>
              <w:t>Please note:</w:t>
            </w:r>
            <w:r>
              <w:t xml:space="preserve"> If an employee was teleworking prior to the COVID-19 pandemic, the previously schedule</w:t>
            </w:r>
            <w:r w:rsidR="007042C9">
              <w:t>d</w:t>
            </w:r>
            <w:r>
              <w:t xml:space="preserve"> telework hours/days should </w:t>
            </w:r>
            <w:r>
              <w:rPr>
                <w:u w:val="single"/>
              </w:rPr>
              <w:t>NOT</w:t>
            </w:r>
            <w:r>
              <w:t xml:space="preserve"> be coded with the override reason code TCC19</w:t>
            </w:r>
          </w:p>
        </w:tc>
        <w:tc>
          <w:tcPr>
            <w:tcW w:w="4675" w:type="dxa"/>
          </w:tcPr>
          <w:p w:rsidR="000C04A1" w:rsidRDefault="00FF203E" w:rsidP="002409B4">
            <w:r w:rsidRPr="00C91761">
              <w:rPr>
                <w:b/>
              </w:rPr>
              <w:t>First 14 calendar days</w:t>
            </w:r>
            <w:r>
              <w:rPr>
                <w:b/>
              </w:rPr>
              <w:t>, A</w:t>
            </w:r>
            <w:r w:rsidRPr="00A464AA">
              <w:rPr>
                <w:b/>
              </w:rPr>
              <w:t xml:space="preserve">uthorized </w:t>
            </w:r>
            <w:r>
              <w:rPr>
                <w:b/>
              </w:rPr>
              <w:t>Paid Leave Pursuant to 5-248(a) per grid in COVID-19 Guidance document</w:t>
            </w:r>
            <w:r w:rsidR="000C04A1" w:rsidRPr="00A464AA">
              <w:rPr>
                <w:b/>
              </w:rPr>
              <w:t>:</w:t>
            </w:r>
            <w:r w:rsidR="000C04A1">
              <w:t xml:space="preserve"> LOPD, used in conjunction with override reason code PDC19 </w:t>
            </w:r>
          </w:p>
          <w:p w:rsidR="000C04A1" w:rsidRDefault="000C04A1" w:rsidP="002409B4">
            <w:pPr>
              <w:rPr>
                <w:rFonts w:ascii="Calibri" w:eastAsia="Times New Roman" w:hAnsi="Calibri" w:cs="Calibri"/>
                <w:b/>
                <w:bCs/>
                <w:color w:val="000000"/>
                <w:u w:val="single"/>
              </w:rPr>
            </w:pPr>
          </w:p>
        </w:tc>
      </w:tr>
      <w:tr w:rsidR="000C04A1" w:rsidTr="002409B4">
        <w:tc>
          <w:tcPr>
            <w:tcW w:w="4675" w:type="dxa"/>
            <w:vMerge/>
          </w:tcPr>
          <w:p w:rsidR="000C04A1" w:rsidRDefault="000C04A1" w:rsidP="002409B4">
            <w:pPr>
              <w:rPr>
                <w:rFonts w:ascii="Calibri" w:eastAsia="Times New Roman" w:hAnsi="Calibri" w:cs="Calibri"/>
                <w:b/>
                <w:bCs/>
                <w:color w:val="000000"/>
                <w:u w:val="single"/>
              </w:rPr>
            </w:pPr>
          </w:p>
        </w:tc>
        <w:tc>
          <w:tcPr>
            <w:tcW w:w="4675" w:type="dxa"/>
          </w:tcPr>
          <w:p w:rsidR="000C04A1" w:rsidRDefault="00210B52" w:rsidP="002409B4">
            <w:r w:rsidRPr="00C91761">
              <w:rPr>
                <w:b/>
              </w:rPr>
              <w:t xml:space="preserve">If need for leave </w:t>
            </w:r>
            <w:r w:rsidR="00FF203E">
              <w:rPr>
                <w:b/>
              </w:rPr>
              <w:t xml:space="preserve">pursuant to 5-248(a) </w:t>
            </w:r>
            <w:r w:rsidRPr="00C91761">
              <w:rPr>
                <w:b/>
              </w:rPr>
              <w:t>exceeds 14 calendar days</w:t>
            </w:r>
            <w:r>
              <w:rPr>
                <w:b/>
              </w:rPr>
              <w:t>,</w:t>
            </w:r>
            <w:r w:rsidRPr="00A464AA">
              <w:rPr>
                <w:b/>
              </w:rPr>
              <w:t xml:space="preserve"> </w:t>
            </w:r>
            <w:r w:rsidR="00FF203E">
              <w:rPr>
                <w:b/>
              </w:rPr>
              <w:t>for P</w:t>
            </w:r>
            <w:r w:rsidR="000C04A1" w:rsidRPr="00A464AA">
              <w:rPr>
                <w:b/>
              </w:rPr>
              <w:t>ersonal Illness</w:t>
            </w:r>
            <w:r w:rsidR="000C04A1">
              <w:t xml:space="preserve">: Appropriate sick leave code and other accrual codes as necessary, used in conjunction with override reason code SCV19 </w:t>
            </w:r>
          </w:p>
          <w:p w:rsidR="000C04A1" w:rsidRDefault="000C04A1" w:rsidP="002409B4">
            <w:pPr>
              <w:rPr>
                <w:rFonts w:ascii="Calibri" w:eastAsia="Times New Roman" w:hAnsi="Calibri" w:cs="Calibri"/>
                <w:b/>
                <w:bCs/>
                <w:color w:val="000000"/>
                <w:u w:val="single"/>
              </w:rPr>
            </w:pPr>
          </w:p>
        </w:tc>
      </w:tr>
      <w:tr w:rsidR="000C04A1" w:rsidTr="002409B4">
        <w:tc>
          <w:tcPr>
            <w:tcW w:w="4675" w:type="dxa"/>
            <w:vMerge/>
          </w:tcPr>
          <w:p w:rsidR="000C04A1" w:rsidRDefault="000C04A1" w:rsidP="002409B4">
            <w:pPr>
              <w:rPr>
                <w:rFonts w:ascii="Calibri" w:eastAsia="Times New Roman" w:hAnsi="Calibri" w:cs="Calibri"/>
                <w:b/>
                <w:bCs/>
                <w:color w:val="000000"/>
                <w:u w:val="single"/>
              </w:rPr>
            </w:pPr>
          </w:p>
        </w:tc>
        <w:tc>
          <w:tcPr>
            <w:tcW w:w="4675" w:type="dxa"/>
          </w:tcPr>
          <w:p w:rsidR="000C04A1" w:rsidRDefault="00FF203E" w:rsidP="002409B4">
            <w:r w:rsidRPr="00C91761">
              <w:rPr>
                <w:b/>
              </w:rPr>
              <w:t xml:space="preserve">If need for leave </w:t>
            </w:r>
            <w:r>
              <w:rPr>
                <w:b/>
              </w:rPr>
              <w:t xml:space="preserve">pursuant to 5-248(a) </w:t>
            </w:r>
            <w:r w:rsidRPr="00C91761">
              <w:rPr>
                <w:b/>
              </w:rPr>
              <w:t>exceeds 14 calendar days</w:t>
            </w:r>
            <w:r>
              <w:rPr>
                <w:b/>
              </w:rPr>
              <w:t xml:space="preserve">, for </w:t>
            </w:r>
            <w:r w:rsidRPr="00A464AA">
              <w:rPr>
                <w:b/>
              </w:rPr>
              <w:t>Caregiver of a family member who is sick with COVID-19 (</w:t>
            </w:r>
            <w:r>
              <w:rPr>
                <w:b/>
              </w:rPr>
              <w:t xml:space="preserve">and </w:t>
            </w:r>
            <w:r w:rsidRPr="00A464AA">
              <w:rPr>
                <w:b/>
              </w:rPr>
              <w:t>when not teleworking):</w:t>
            </w:r>
            <w:r>
              <w:t xml:space="preserve"> </w:t>
            </w:r>
            <w:r w:rsidR="000C04A1">
              <w:t xml:space="preserve"> Appropriate sick leave code and other accrual codes as necessary, used in conjunction with override reason code SFC19 </w:t>
            </w:r>
          </w:p>
          <w:p w:rsidR="000C04A1" w:rsidRDefault="000C04A1" w:rsidP="002409B4">
            <w:pPr>
              <w:rPr>
                <w:rFonts w:ascii="Calibri" w:eastAsia="Times New Roman" w:hAnsi="Calibri" w:cs="Calibri"/>
                <w:b/>
                <w:bCs/>
                <w:color w:val="000000"/>
                <w:u w:val="single"/>
              </w:rPr>
            </w:pPr>
          </w:p>
        </w:tc>
      </w:tr>
      <w:tr w:rsidR="000C04A1" w:rsidTr="002409B4">
        <w:tc>
          <w:tcPr>
            <w:tcW w:w="4675" w:type="dxa"/>
            <w:vMerge/>
          </w:tcPr>
          <w:p w:rsidR="000C04A1" w:rsidRDefault="000C04A1" w:rsidP="002409B4">
            <w:pPr>
              <w:rPr>
                <w:rFonts w:ascii="Calibri" w:eastAsia="Times New Roman" w:hAnsi="Calibri" w:cs="Calibri"/>
                <w:b/>
                <w:bCs/>
                <w:color w:val="000000"/>
                <w:u w:val="single"/>
              </w:rPr>
            </w:pPr>
          </w:p>
        </w:tc>
        <w:tc>
          <w:tcPr>
            <w:tcW w:w="4675" w:type="dxa"/>
          </w:tcPr>
          <w:p w:rsidR="000C04A1" w:rsidRDefault="0046466A" w:rsidP="002409B4">
            <w:r>
              <w:rPr>
                <w:b/>
              </w:rPr>
              <w:t>If</w:t>
            </w:r>
            <w:r w:rsidRPr="00C91761">
              <w:rPr>
                <w:b/>
              </w:rPr>
              <w:t xml:space="preserve"> need for leave </w:t>
            </w:r>
            <w:r>
              <w:rPr>
                <w:b/>
              </w:rPr>
              <w:t xml:space="preserve">pursuant to 5-248(a) </w:t>
            </w:r>
            <w:r w:rsidRPr="00C91761">
              <w:rPr>
                <w:b/>
              </w:rPr>
              <w:t>exceeds 14 calendar days</w:t>
            </w:r>
            <w:r>
              <w:rPr>
                <w:b/>
              </w:rPr>
              <w:t xml:space="preserve"> due to</w:t>
            </w:r>
            <w:r w:rsidRPr="00A464AA">
              <w:rPr>
                <w:b/>
              </w:rPr>
              <w:t xml:space="preserve"> School, Daycare or Transportation closure</w:t>
            </w:r>
            <w:r>
              <w:rPr>
                <w:b/>
              </w:rPr>
              <w:t xml:space="preserve"> (and </w:t>
            </w:r>
            <w:r w:rsidRPr="00A464AA">
              <w:rPr>
                <w:b/>
              </w:rPr>
              <w:t>when not teleworking</w:t>
            </w:r>
            <w:r>
              <w:rPr>
                <w:b/>
              </w:rPr>
              <w:t>)</w:t>
            </w:r>
            <w:r w:rsidRPr="00A464AA">
              <w:rPr>
                <w:b/>
              </w:rPr>
              <w:t>:</w:t>
            </w:r>
            <w:r>
              <w:t xml:space="preserve"> </w:t>
            </w:r>
            <w:r w:rsidR="000C04A1">
              <w:t xml:space="preserve"> Appropriate leave code, used in conjunction with override reason code BCC19</w:t>
            </w:r>
          </w:p>
          <w:p w:rsidR="000C04A1" w:rsidRDefault="000C04A1" w:rsidP="002409B4">
            <w:pPr>
              <w:rPr>
                <w:rFonts w:ascii="Calibri" w:eastAsia="Times New Roman" w:hAnsi="Calibri" w:cs="Calibri"/>
                <w:b/>
                <w:bCs/>
                <w:color w:val="000000"/>
                <w:u w:val="single"/>
              </w:rPr>
            </w:pPr>
          </w:p>
        </w:tc>
      </w:tr>
    </w:tbl>
    <w:p w:rsidR="00210B52" w:rsidRDefault="00210B52" w:rsidP="00B75999">
      <w:pPr>
        <w:spacing w:after="0" w:line="240" w:lineRule="auto"/>
        <w:rPr>
          <w:rFonts w:ascii="Calibri" w:eastAsia="Times New Roman" w:hAnsi="Calibri" w:cs="Calibri"/>
          <w:b/>
          <w:bCs/>
          <w:color w:val="000000"/>
          <w:u w:val="single"/>
        </w:rPr>
      </w:pPr>
    </w:p>
    <w:p w:rsidR="004A7745" w:rsidRDefault="004A7745" w:rsidP="00B75999">
      <w:pPr>
        <w:spacing w:after="0" w:line="240" w:lineRule="auto"/>
        <w:rPr>
          <w:rFonts w:ascii="Calibri" w:eastAsia="Times New Roman" w:hAnsi="Calibri" w:cs="Calibri"/>
          <w:b/>
          <w:bCs/>
          <w:color w:val="000000"/>
          <w:u w:val="single"/>
        </w:rPr>
      </w:pPr>
    </w:p>
    <w:p w:rsidR="00B75999" w:rsidRPr="00B75999" w:rsidRDefault="00B75999" w:rsidP="00B75999">
      <w:pPr>
        <w:spacing w:after="0" w:line="240" w:lineRule="auto"/>
        <w:rPr>
          <w:rFonts w:ascii="Calibri" w:eastAsia="Times New Roman" w:hAnsi="Calibri" w:cs="Calibri"/>
          <w:b/>
          <w:bCs/>
          <w:color w:val="000000"/>
          <w:u w:val="single"/>
        </w:rPr>
      </w:pPr>
      <w:r w:rsidRPr="00B75999">
        <w:rPr>
          <w:rFonts w:ascii="Calibri" w:eastAsia="Times New Roman" w:hAnsi="Calibri" w:cs="Calibri"/>
          <w:b/>
          <w:bCs/>
          <w:color w:val="000000"/>
          <w:u w:val="single"/>
        </w:rPr>
        <w:t>Level 2 Constant (Non-Essential):  Employees with job duties that they are UNABLE to telework due to the nature of job duties, lack of equipment, nature of job.  Job duties do NOT required to work outside of their home:</w:t>
      </w:r>
    </w:p>
    <w:p w:rsidR="00DD4FA1" w:rsidRDefault="00DD4FA1" w:rsidP="00DD4FA1"/>
    <w:tbl>
      <w:tblPr>
        <w:tblStyle w:val="TableGrid"/>
        <w:tblW w:w="0" w:type="auto"/>
        <w:tblLook w:val="04A0" w:firstRow="1" w:lastRow="0" w:firstColumn="1" w:lastColumn="0" w:noHBand="0" w:noVBand="1"/>
      </w:tblPr>
      <w:tblGrid>
        <w:gridCol w:w="9350"/>
      </w:tblGrid>
      <w:tr w:rsidR="00E15E7E" w:rsidTr="00895935">
        <w:trPr>
          <w:trHeight w:val="1353"/>
        </w:trPr>
        <w:tc>
          <w:tcPr>
            <w:tcW w:w="9350" w:type="dxa"/>
          </w:tcPr>
          <w:p w:rsidR="00E15E7E" w:rsidRDefault="00E15E7E" w:rsidP="002409B4">
            <w:pPr>
              <w:jc w:val="center"/>
              <w:rPr>
                <w:rFonts w:ascii="Calibri" w:eastAsia="Times New Roman" w:hAnsi="Calibri" w:cs="Calibri"/>
                <w:b/>
                <w:bCs/>
                <w:color w:val="000000"/>
                <w:u w:val="single"/>
              </w:rPr>
            </w:pPr>
            <w:r>
              <w:rPr>
                <w:rFonts w:ascii="Calibri" w:eastAsia="Times New Roman" w:hAnsi="Calibri" w:cs="Calibri"/>
                <w:b/>
                <w:bCs/>
                <w:color w:val="000000"/>
                <w:u w:val="single"/>
              </w:rPr>
              <w:t>Employee isn’t working due to COVID-19</w:t>
            </w:r>
          </w:p>
          <w:p w:rsidR="00E15E7E" w:rsidRPr="00C2654D" w:rsidRDefault="007042C9" w:rsidP="00C2654D">
            <w:pPr>
              <w:jc w:val="center"/>
            </w:pPr>
            <w:r>
              <w:rPr>
                <w:b/>
              </w:rPr>
              <w:t>Authorized Paid Leave</w:t>
            </w:r>
            <w:r w:rsidR="00E15E7E">
              <w:rPr>
                <w:b/>
              </w:rPr>
              <w:t xml:space="preserve">: </w:t>
            </w:r>
            <w:r w:rsidR="00E15E7E">
              <w:t>LOPD, used in conjunction with override reason code</w:t>
            </w:r>
            <w:r w:rsidR="00C2654D">
              <w:t xml:space="preserve"> NEC19</w:t>
            </w:r>
          </w:p>
        </w:tc>
      </w:tr>
    </w:tbl>
    <w:p w:rsidR="004A7745" w:rsidRDefault="004A7745" w:rsidP="004A7745"/>
    <w:p w:rsidR="004A7745" w:rsidRDefault="004A7745" w:rsidP="004A7745"/>
    <w:p w:rsidR="004A7745" w:rsidRPr="007B6831" w:rsidRDefault="004A7745" w:rsidP="004A7745">
      <w:pPr>
        <w:rPr>
          <w:b/>
          <w:bCs/>
          <w:u w:val="single"/>
        </w:rPr>
      </w:pPr>
      <w:r w:rsidRPr="007B6831">
        <w:rPr>
          <w:b/>
          <w:bCs/>
          <w:u w:val="single"/>
        </w:rPr>
        <w:t xml:space="preserve">In Job Data, for COVID-19 related absences of more than five (5) days: </w:t>
      </w:r>
    </w:p>
    <w:p w:rsidR="004A7745" w:rsidRDefault="004A7745" w:rsidP="004A7745">
      <w:r w:rsidRPr="004A7745">
        <w:rPr>
          <w:b/>
          <w:bCs/>
        </w:rPr>
        <w:t>Authorized Paid Leave Pursuant to 5-248(a):</w:t>
      </w:r>
      <w:r>
        <w:t xml:space="preserve">  </w:t>
      </w:r>
    </w:p>
    <w:p w:rsidR="004A7745" w:rsidRDefault="004A7745" w:rsidP="004A7745">
      <w:r>
        <w:t>Action: Paid Leave of Absence, Reason: Paid Leave Authorized</w:t>
      </w:r>
    </w:p>
    <w:p w:rsidR="004A7745" w:rsidRDefault="004A7745" w:rsidP="004A7745">
      <w:r>
        <w:t xml:space="preserve">All other situations, standard leave codes/reasons apply. </w:t>
      </w:r>
    </w:p>
    <w:p w:rsidR="004A7745" w:rsidRPr="00C25A2C" w:rsidRDefault="004A7745" w:rsidP="004A7745"/>
    <w:p w:rsidR="00DD4FA1" w:rsidRPr="00C25A2C" w:rsidRDefault="00DD4FA1" w:rsidP="00C25A2C"/>
    <w:sectPr w:rsidR="00DD4FA1" w:rsidRPr="00C25A2C" w:rsidSect="00E15E7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F9F"/>
    <w:rsid w:val="00023824"/>
    <w:rsid w:val="00046FC0"/>
    <w:rsid w:val="00082EEF"/>
    <w:rsid w:val="000C04A1"/>
    <w:rsid w:val="00115281"/>
    <w:rsid w:val="0014057B"/>
    <w:rsid w:val="00210B52"/>
    <w:rsid w:val="00285557"/>
    <w:rsid w:val="00314A8A"/>
    <w:rsid w:val="0046466A"/>
    <w:rsid w:val="00475A4F"/>
    <w:rsid w:val="00481D62"/>
    <w:rsid w:val="00487501"/>
    <w:rsid w:val="004A0929"/>
    <w:rsid w:val="004A7745"/>
    <w:rsid w:val="004E50D3"/>
    <w:rsid w:val="004F33F9"/>
    <w:rsid w:val="005737B7"/>
    <w:rsid w:val="007042C9"/>
    <w:rsid w:val="007B0296"/>
    <w:rsid w:val="008640AF"/>
    <w:rsid w:val="00943251"/>
    <w:rsid w:val="009E5F9F"/>
    <w:rsid w:val="00A464AA"/>
    <w:rsid w:val="00AD4D35"/>
    <w:rsid w:val="00AE245D"/>
    <w:rsid w:val="00B03475"/>
    <w:rsid w:val="00B4334A"/>
    <w:rsid w:val="00B75999"/>
    <w:rsid w:val="00C25A2C"/>
    <w:rsid w:val="00C2654D"/>
    <w:rsid w:val="00C91761"/>
    <w:rsid w:val="00DD4FA1"/>
    <w:rsid w:val="00E15E7E"/>
    <w:rsid w:val="00E5420C"/>
    <w:rsid w:val="00FF2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56341-B034-4CC2-A6FA-F5686C23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F9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75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95601">
      <w:bodyDiv w:val="1"/>
      <w:marLeft w:val="0"/>
      <w:marRight w:val="0"/>
      <w:marTop w:val="0"/>
      <w:marBottom w:val="0"/>
      <w:divBdr>
        <w:top w:val="none" w:sz="0" w:space="0" w:color="auto"/>
        <w:left w:val="none" w:sz="0" w:space="0" w:color="auto"/>
        <w:bottom w:val="none" w:sz="0" w:space="0" w:color="auto"/>
        <w:right w:val="none" w:sz="0" w:space="0" w:color="auto"/>
      </w:divBdr>
    </w:div>
    <w:div w:id="702244588">
      <w:bodyDiv w:val="1"/>
      <w:marLeft w:val="0"/>
      <w:marRight w:val="0"/>
      <w:marTop w:val="0"/>
      <w:marBottom w:val="0"/>
      <w:divBdr>
        <w:top w:val="none" w:sz="0" w:space="0" w:color="auto"/>
        <w:left w:val="none" w:sz="0" w:space="0" w:color="auto"/>
        <w:bottom w:val="none" w:sz="0" w:space="0" w:color="auto"/>
        <w:right w:val="none" w:sz="0" w:space="0" w:color="auto"/>
      </w:divBdr>
    </w:div>
    <w:div w:id="840779040">
      <w:bodyDiv w:val="1"/>
      <w:marLeft w:val="0"/>
      <w:marRight w:val="0"/>
      <w:marTop w:val="0"/>
      <w:marBottom w:val="0"/>
      <w:divBdr>
        <w:top w:val="none" w:sz="0" w:space="0" w:color="auto"/>
        <w:left w:val="none" w:sz="0" w:space="0" w:color="auto"/>
        <w:bottom w:val="none" w:sz="0" w:space="0" w:color="auto"/>
        <w:right w:val="none" w:sz="0" w:space="0" w:color="auto"/>
      </w:divBdr>
    </w:div>
    <w:div w:id="1151210447">
      <w:bodyDiv w:val="1"/>
      <w:marLeft w:val="0"/>
      <w:marRight w:val="0"/>
      <w:marTop w:val="0"/>
      <w:marBottom w:val="0"/>
      <w:divBdr>
        <w:top w:val="none" w:sz="0" w:space="0" w:color="auto"/>
        <w:left w:val="none" w:sz="0" w:space="0" w:color="auto"/>
        <w:bottom w:val="none" w:sz="0" w:space="0" w:color="auto"/>
        <w:right w:val="none" w:sz="0" w:space="0" w:color="auto"/>
      </w:divBdr>
    </w:div>
    <w:div w:id="1265456743">
      <w:bodyDiv w:val="1"/>
      <w:marLeft w:val="0"/>
      <w:marRight w:val="0"/>
      <w:marTop w:val="0"/>
      <w:marBottom w:val="0"/>
      <w:divBdr>
        <w:top w:val="none" w:sz="0" w:space="0" w:color="auto"/>
        <w:left w:val="none" w:sz="0" w:space="0" w:color="auto"/>
        <w:bottom w:val="none" w:sz="0" w:space="0" w:color="auto"/>
        <w:right w:val="none" w:sz="0" w:space="0" w:color="auto"/>
      </w:divBdr>
    </w:div>
    <w:div w:id="1276131168">
      <w:bodyDiv w:val="1"/>
      <w:marLeft w:val="0"/>
      <w:marRight w:val="0"/>
      <w:marTop w:val="0"/>
      <w:marBottom w:val="0"/>
      <w:divBdr>
        <w:top w:val="none" w:sz="0" w:space="0" w:color="auto"/>
        <w:left w:val="none" w:sz="0" w:space="0" w:color="auto"/>
        <w:bottom w:val="none" w:sz="0" w:space="0" w:color="auto"/>
        <w:right w:val="none" w:sz="0" w:space="0" w:color="auto"/>
      </w:divBdr>
    </w:div>
    <w:div w:id="1290668404">
      <w:bodyDiv w:val="1"/>
      <w:marLeft w:val="0"/>
      <w:marRight w:val="0"/>
      <w:marTop w:val="0"/>
      <w:marBottom w:val="0"/>
      <w:divBdr>
        <w:top w:val="none" w:sz="0" w:space="0" w:color="auto"/>
        <w:left w:val="none" w:sz="0" w:space="0" w:color="auto"/>
        <w:bottom w:val="none" w:sz="0" w:space="0" w:color="auto"/>
        <w:right w:val="none" w:sz="0" w:space="0" w:color="auto"/>
      </w:divBdr>
    </w:div>
    <w:div w:id="1481118544">
      <w:bodyDiv w:val="1"/>
      <w:marLeft w:val="0"/>
      <w:marRight w:val="0"/>
      <w:marTop w:val="0"/>
      <w:marBottom w:val="0"/>
      <w:divBdr>
        <w:top w:val="none" w:sz="0" w:space="0" w:color="auto"/>
        <w:left w:val="none" w:sz="0" w:space="0" w:color="auto"/>
        <w:bottom w:val="none" w:sz="0" w:space="0" w:color="auto"/>
        <w:right w:val="none" w:sz="0" w:space="0" w:color="auto"/>
      </w:divBdr>
    </w:div>
    <w:div w:id="1667201140">
      <w:bodyDiv w:val="1"/>
      <w:marLeft w:val="0"/>
      <w:marRight w:val="0"/>
      <w:marTop w:val="0"/>
      <w:marBottom w:val="0"/>
      <w:divBdr>
        <w:top w:val="none" w:sz="0" w:space="0" w:color="auto"/>
        <w:left w:val="none" w:sz="0" w:space="0" w:color="auto"/>
        <w:bottom w:val="none" w:sz="0" w:space="0" w:color="auto"/>
        <w:right w:val="none" w:sz="0" w:space="0" w:color="auto"/>
      </w:divBdr>
    </w:div>
    <w:div w:id="1975329277">
      <w:bodyDiv w:val="1"/>
      <w:marLeft w:val="0"/>
      <w:marRight w:val="0"/>
      <w:marTop w:val="0"/>
      <w:marBottom w:val="0"/>
      <w:divBdr>
        <w:top w:val="none" w:sz="0" w:space="0" w:color="auto"/>
        <w:left w:val="none" w:sz="0" w:space="0" w:color="auto"/>
        <w:bottom w:val="none" w:sz="0" w:space="0" w:color="auto"/>
        <w:right w:val="none" w:sz="0" w:space="0" w:color="auto"/>
      </w:divBdr>
    </w:div>
    <w:div w:id="206814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Bonanno</dc:creator>
  <cp:keywords/>
  <dc:description/>
  <cp:lastModifiedBy>Brad Bonanno</cp:lastModifiedBy>
  <cp:revision>2</cp:revision>
  <dcterms:created xsi:type="dcterms:W3CDTF">2020-03-24T21:03:00Z</dcterms:created>
  <dcterms:modified xsi:type="dcterms:W3CDTF">2020-03-24T21:03:00Z</dcterms:modified>
</cp:coreProperties>
</file>