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893EE" w14:textId="77777777" w:rsidR="00BC3AFB" w:rsidRDefault="00F15CC7" w:rsidP="00BC3AFB">
      <w:pPr>
        <w:jc w:val="right"/>
        <w:rPr>
          <w:b/>
          <w:bCs/>
          <w:sz w:val="36"/>
          <w:szCs w:val="36"/>
        </w:rPr>
      </w:pPr>
      <w:r w:rsidRPr="00BC3AFB">
        <w:rPr>
          <w:b/>
          <w:bCs/>
          <w:sz w:val="36"/>
          <w:szCs w:val="36"/>
        </w:rPr>
        <w:t>PFMLA Implementation</w:t>
      </w:r>
      <w:r w:rsidR="00B56391" w:rsidRPr="00BC3AFB">
        <w:rPr>
          <w:b/>
          <w:bCs/>
          <w:sz w:val="36"/>
          <w:szCs w:val="36"/>
        </w:rPr>
        <w:t xml:space="preserve"> </w:t>
      </w:r>
    </w:p>
    <w:p w14:paraId="57BF489F" w14:textId="563D309E" w:rsidR="00B56391" w:rsidRPr="00BC3AFB" w:rsidRDefault="00B56391" w:rsidP="00BC3AFB">
      <w:pPr>
        <w:jc w:val="right"/>
        <w:rPr>
          <w:b/>
          <w:bCs/>
          <w:sz w:val="36"/>
          <w:szCs w:val="36"/>
        </w:rPr>
      </w:pPr>
      <w:r w:rsidRPr="00BC3AFB">
        <w:rPr>
          <w:b/>
          <w:bCs/>
          <w:sz w:val="36"/>
          <w:szCs w:val="36"/>
        </w:rPr>
        <w:t>State of CT Non-Union Employees</w:t>
      </w:r>
    </w:p>
    <w:p w14:paraId="22147C49" w14:textId="40AA139D" w:rsidR="005B1D11" w:rsidRPr="00BC3AFB" w:rsidRDefault="00193235" w:rsidP="00F15CC7">
      <w:pPr>
        <w:rPr>
          <w:b/>
          <w:bCs/>
          <w:sz w:val="34"/>
          <w:szCs w:val="34"/>
          <w:u w:val="single"/>
        </w:rPr>
      </w:pPr>
      <w:r w:rsidRPr="00BC3AFB">
        <w:rPr>
          <w:b/>
          <w:bCs/>
          <w:sz w:val="34"/>
          <w:szCs w:val="34"/>
          <w:u w:val="single"/>
        </w:rPr>
        <w:t>PFMLA Go-Live Date</w:t>
      </w:r>
    </w:p>
    <w:p w14:paraId="26958D6F" w14:textId="06F0B971" w:rsidR="00F15CC7" w:rsidRPr="00BC3AFB" w:rsidRDefault="00EE153E" w:rsidP="005B1D11">
      <w:pPr>
        <w:pStyle w:val="ListParagraph"/>
        <w:numPr>
          <w:ilvl w:val="0"/>
          <w:numId w:val="3"/>
        </w:numPr>
        <w:rPr>
          <w:sz w:val="34"/>
          <w:szCs w:val="34"/>
        </w:rPr>
      </w:pPr>
      <w:r w:rsidRPr="00BC3AFB">
        <w:rPr>
          <w:sz w:val="34"/>
          <w:szCs w:val="34"/>
        </w:rPr>
        <w:t xml:space="preserve">Check Date </w:t>
      </w:r>
      <w:r w:rsidRPr="00BC3AFB">
        <w:rPr>
          <w:sz w:val="34"/>
          <w:szCs w:val="34"/>
          <w:u w:val="single"/>
        </w:rPr>
        <w:t>4/23/2021</w:t>
      </w:r>
    </w:p>
    <w:p w14:paraId="050D10CD" w14:textId="79A27729" w:rsidR="005B1D11" w:rsidRPr="00BC3AFB" w:rsidRDefault="008804F9" w:rsidP="00F15CC7">
      <w:pPr>
        <w:rPr>
          <w:sz w:val="34"/>
          <w:szCs w:val="34"/>
        </w:rPr>
      </w:pPr>
      <w:r w:rsidRPr="00BC3AFB">
        <w:rPr>
          <w:b/>
          <w:bCs/>
          <w:sz w:val="34"/>
          <w:szCs w:val="34"/>
          <w:u w:val="single"/>
        </w:rPr>
        <w:t xml:space="preserve">PFMLA Eligibility will be </w:t>
      </w:r>
      <w:r w:rsidR="000F0F16" w:rsidRPr="00BC3AFB">
        <w:rPr>
          <w:b/>
          <w:bCs/>
          <w:sz w:val="34"/>
          <w:szCs w:val="34"/>
          <w:u w:val="single"/>
        </w:rPr>
        <w:t xml:space="preserve">administered by </w:t>
      </w:r>
      <w:r w:rsidR="00F44CC9" w:rsidRPr="00BC3AFB">
        <w:rPr>
          <w:b/>
          <w:bCs/>
          <w:sz w:val="34"/>
          <w:szCs w:val="34"/>
          <w:u w:val="single"/>
        </w:rPr>
        <w:t>Core-CT</w:t>
      </w:r>
    </w:p>
    <w:p w14:paraId="067F6395" w14:textId="69DF1E13" w:rsidR="00F44CC9" w:rsidRPr="00BC3AFB" w:rsidRDefault="000F0F16" w:rsidP="005B1D11">
      <w:pPr>
        <w:pStyle w:val="ListParagraph"/>
        <w:numPr>
          <w:ilvl w:val="0"/>
          <w:numId w:val="2"/>
        </w:numPr>
        <w:rPr>
          <w:sz w:val="34"/>
          <w:szCs w:val="34"/>
        </w:rPr>
      </w:pPr>
      <w:r w:rsidRPr="00BC3AFB">
        <w:rPr>
          <w:sz w:val="34"/>
          <w:szCs w:val="34"/>
        </w:rPr>
        <w:t>Agenc</w:t>
      </w:r>
      <w:r w:rsidR="002A1C71" w:rsidRPr="00BC3AFB">
        <w:rPr>
          <w:sz w:val="34"/>
          <w:szCs w:val="34"/>
        </w:rPr>
        <w:t>ies are not required to enroll employees in the PFMLA Tax.</w:t>
      </w:r>
      <w:r w:rsidR="00DE3824" w:rsidRPr="00BC3AFB">
        <w:rPr>
          <w:sz w:val="34"/>
          <w:szCs w:val="34"/>
        </w:rPr>
        <w:t xml:space="preserve">  Core-CT will administer the PFMLA </w:t>
      </w:r>
      <w:r w:rsidR="00362AF9" w:rsidRPr="00BC3AFB">
        <w:rPr>
          <w:sz w:val="34"/>
          <w:szCs w:val="34"/>
        </w:rPr>
        <w:t>tax enrol</w:t>
      </w:r>
      <w:r w:rsidR="00057303" w:rsidRPr="00BC3AFB">
        <w:rPr>
          <w:sz w:val="34"/>
          <w:szCs w:val="34"/>
        </w:rPr>
        <w:t>l</w:t>
      </w:r>
      <w:r w:rsidR="00362AF9" w:rsidRPr="00BC3AFB">
        <w:rPr>
          <w:sz w:val="34"/>
          <w:szCs w:val="34"/>
        </w:rPr>
        <w:t xml:space="preserve">ment and collection </w:t>
      </w:r>
      <w:r w:rsidR="00362AF9" w:rsidRPr="00BC3AFB">
        <w:rPr>
          <w:sz w:val="34"/>
          <w:szCs w:val="34"/>
          <w:highlight w:val="yellow"/>
        </w:rPr>
        <w:t xml:space="preserve">based on the below </w:t>
      </w:r>
      <w:r w:rsidR="00362AF9" w:rsidRPr="00BC3AFB">
        <w:rPr>
          <w:sz w:val="34"/>
          <w:szCs w:val="34"/>
          <w:highlight w:val="yellow"/>
          <w:u w:val="single"/>
        </w:rPr>
        <w:t>Definition of a Non-Union Employee</w:t>
      </w:r>
      <w:r w:rsidR="00362AF9" w:rsidRPr="00BC3AFB">
        <w:rPr>
          <w:sz w:val="34"/>
          <w:szCs w:val="34"/>
        </w:rPr>
        <w:t>.</w:t>
      </w:r>
    </w:p>
    <w:p w14:paraId="60A47D1C" w14:textId="37BB6AB3" w:rsidR="002E7764" w:rsidRPr="00BC3AFB" w:rsidRDefault="002E7764" w:rsidP="00F15CC7">
      <w:pPr>
        <w:rPr>
          <w:b/>
          <w:bCs/>
          <w:sz w:val="34"/>
          <w:szCs w:val="34"/>
          <w:u w:val="single"/>
        </w:rPr>
      </w:pPr>
      <w:r w:rsidRPr="00BC3AFB">
        <w:rPr>
          <w:b/>
          <w:bCs/>
          <w:sz w:val="34"/>
          <w:szCs w:val="34"/>
          <w:u w:val="single"/>
        </w:rPr>
        <w:t>Definition of a Non-Union Employee</w:t>
      </w:r>
    </w:p>
    <w:p w14:paraId="39B3782E" w14:textId="0DCBA17B" w:rsidR="00A35443" w:rsidRPr="00BC3AFB" w:rsidRDefault="002E7764" w:rsidP="00D55472">
      <w:pPr>
        <w:pStyle w:val="ListParagraph"/>
        <w:numPr>
          <w:ilvl w:val="0"/>
          <w:numId w:val="1"/>
        </w:numPr>
        <w:rPr>
          <w:sz w:val="34"/>
          <w:szCs w:val="34"/>
        </w:rPr>
      </w:pPr>
      <w:r w:rsidRPr="00BC3AFB">
        <w:rPr>
          <w:sz w:val="34"/>
          <w:szCs w:val="34"/>
        </w:rPr>
        <w:t xml:space="preserve">All employees who are </w:t>
      </w:r>
      <w:r w:rsidR="00A35443" w:rsidRPr="00BC3AFB">
        <w:rPr>
          <w:sz w:val="34"/>
          <w:szCs w:val="34"/>
          <w:u w:val="single"/>
        </w:rPr>
        <w:t>NOT</w:t>
      </w:r>
      <w:r w:rsidR="00A35443" w:rsidRPr="00BC3AFB">
        <w:rPr>
          <w:sz w:val="34"/>
          <w:szCs w:val="34"/>
        </w:rPr>
        <w:t xml:space="preserve"> </w:t>
      </w:r>
      <w:r w:rsidRPr="00BC3AFB">
        <w:rPr>
          <w:sz w:val="34"/>
          <w:szCs w:val="34"/>
        </w:rPr>
        <w:t>in the following Bargaining Unit/Union Codes:</w:t>
      </w:r>
    </w:p>
    <w:p w14:paraId="57FE9A5D" w14:textId="3FD94549" w:rsidR="00B56391" w:rsidRDefault="00BC3AFB" w:rsidP="00D258D2">
      <w:pPr>
        <w:jc w:val="center"/>
        <w:rPr>
          <w:sz w:val="36"/>
          <w:szCs w:val="36"/>
        </w:rPr>
      </w:pPr>
      <w:r w:rsidRPr="00A246A4">
        <w:rPr>
          <w:noProof/>
          <w:sz w:val="28"/>
          <w:szCs w:val="28"/>
        </w:rPr>
        <w:drawing>
          <wp:inline distT="0" distB="0" distL="0" distR="0" wp14:anchorId="60770706" wp14:editId="25708F35">
            <wp:extent cx="4831882" cy="392900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4459" cy="3947362"/>
                    </a:xfrm>
                    <a:prstGeom prst="rect">
                      <a:avLst/>
                    </a:prstGeom>
                    <a:noFill/>
                    <a:ln>
                      <a:noFill/>
                    </a:ln>
                  </pic:spPr>
                </pic:pic>
              </a:graphicData>
            </a:graphic>
          </wp:inline>
        </w:drawing>
      </w:r>
    </w:p>
    <w:p w14:paraId="7A4941D0" w14:textId="01780838" w:rsidR="00F9730D" w:rsidRPr="00BC3AFB" w:rsidRDefault="00F9730D" w:rsidP="00A35443">
      <w:pPr>
        <w:ind w:left="360"/>
        <w:rPr>
          <w:b/>
          <w:bCs/>
          <w:sz w:val="34"/>
          <w:szCs w:val="34"/>
          <w:u w:val="single"/>
        </w:rPr>
      </w:pPr>
      <w:r w:rsidRPr="00BC3AFB">
        <w:rPr>
          <w:b/>
          <w:bCs/>
          <w:sz w:val="34"/>
          <w:szCs w:val="34"/>
          <w:u w:val="single"/>
        </w:rPr>
        <w:t xml:space="preserve">The </w:t>
      </w:r>
      <w:r w:rsidR="00402950" w:rsidRPr="00BC3AFB">
        <w:rPr>
          <w:b/>
          <w:bCs/>
          <w:sz w:val="34"/>
          <w:szCs w:val="34"/>
          <w:u w:val="single"/>
        </w:rPr>
        <w:t>PFMLA Eligibility Flag: State Tax Data Page in Core-CT</w:t>
      </w:r>
    </w:p>
    <w:p w14:paraId="4CF81AC5" w14:textId="6C0BA649" w:rsidR="006D6696" w:rsidRDefault="000D1B15" w:rsidP="00FA0712">
      <w:pPr>
        <w:ind w:left="360"/>
        <w:jc w:val="center"/>
        <w:rPr>
          <w:b/>
          <w:bCs/>
          <w:sz w:val="36"/>
          <w:szCs w:val="36"/>
          <w:u w:val="single"/>
        </w:rPr>
      </w:pPr>
      <w:r w:rsidRPr="00A246A4">
        <w:rPr>
          <w:b/>
          <w:bCs/>
          <w:noProof/>
          <w:sz w:val="34"/>
          <w:szCs w:val="34"/>
          <w:u w:val="single"/>
        </w:rPr>
        <w:drawing>
          <wp:inline distT="0" distB="0" distL="0" distR="0" wp14:anchorId="23AB4CF1" wp14:editId="487B91E5">
            <wp:extent cx="5630698" cy="3801979"/>
            <wp:effectExtent l="19050" t="57150" r="103505" b="654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216" cy="3832714"/>
                    </a:xfrm>
                    <a:prstGeom prst="rect">
                      <a:avLst/>
                    </a:prstGeom>
                    <a:noFill/>
                    <a:ln>
                      <a:noFill/>
                    </a:ln>
                    <a:effectLst>
                      <a:outerShdw blurRad="50800" dist="38100" algn="l" rotWithShape="0">
                        <a:prstClr val="black">
                          <a:alpha val="40000"/>
                        </a:prstClr>
                      </a:outerShdw>
                    </a:effectLst>
                  </pic:spPr>
                </pic:pic>
              </a:graphicData>
            </a:graphic>
          </wp:inline>
        </w:drawing>
      </w:r>
    </w:p>
    <w:p w14:paraId="1F300381" w14:textId="00D7579B" w:rsidR="00F9730D" w:rsidRPr="00BC3AFB" w:rsidRDefault="009F5594" w:rsidP="00A35443">
      <w:pPr>
        <w:ind w:left="360"/>
        <w:rPr>
          <w:sz w:val="34"/>
          <w:szCs w:val="34"/>
        </w:rPr>
      </w:pPr>
      <w:r w:rsidRPr="00BC3AFB">
        <w:rPr>
          <w:sz w:val="34"/>
          <w:szCs w:val="34"/>
          <w:highlight w:val="yellow"/>
        </w:rPr>
        <w:t>*The FMLI Status Flag will be greyed out</w:t>
      </w:r>
      <w:r w:rsidR="00D258D2" w:rsidRPr="00BC3AFB">
        <w:rPr>
          <w:sz w:val="34"/>
          <w:szCs w:val="34"/>
          <w:highlight w:val="yellow"/>
        </w:rPr>
        <w:t xml:space="preserve"> for Agency Users</w:t>
      </w:r>
      <w:r w:rsidRPr="00BC3AFB">
        <w:rPr>
          <w:sz w:val="34"/>
          <w:szCs w:val="34"/>
          <w:highlight w:val="yellow"/>
        </w:rPr>
        <w:t xml:space="preserve"> (Administered by Core-CT)</w:t>
      </w:r>
      <w:r w:rsidR="00A72B92" w:rsidRPr="00BC3AFB">
        <w:rPr>
          <w:sz w:val="34"/>
          <w:szCs w:val="34"/>
        </w:rPr>
        <w:t xml:space="preserve">.  It will read as </w:t>
      </w:r>
      <w:r w:rsidR="00A72B92" w:rsidRPr="00D60FDA">
        <w:rPr>
          <w:sz w:val="34"/>
          <w:szCs w:val="34"/>
        </w:rPr>
        <w:t>‘</w:t>
      </w:r>
      <w:r w:rsidR="008877BF" w:rsidRPr="0035030D">
        <w:rPr>
          <w:sz w:val="34"/>
          <w:szCs w:val="34"/>
        </w:rPr>
        <w:t>Subject</w:t>
      </w:r>
      <w:r w:rsidR="00A72B92" w:rsidRPr="0035030D">
        <w:rPr>
          <w:sz w:val="34"/>
          <w:szCs w:val="34"/>
        </w:rPr>
        <w:t>’</w:t>
      </w:r>
      <w:r w:rsidR="00A72B92" w:rsidRPr="00D60FDA">
        <w:rPr>
          <w:sz w:val="34"/>
          <w:szCs w:val="34"/>
        </w:rPr>
        <w:t xml:space="preserve"> for</w:t>
      </w:r>
      <w:r w:rsidR="00A72B92" w:rsidRPr="00BC3AFB">
        <w:rPr>
          <w:sz w:val="34"/>
          <w:szCs w:val="34"/>
        </w:rPr>
        <w:t xml:space="preserve"> </w:t>
      </w:r>
      <w:r w:rsidR="0025536F" w:rsidRPr="00BC3AFB">
        <w:rPr>
          <w:sz w:val="34"/>
          <w:szCs w:val="34"/>
        </w:rPr>
        <w:t xml:space="preserve">PFMLA Tax </w:t>
      </w:r>
      <w:r w:rsidR="00A72B92" w:rsidRPr="00BC3AFB">
        <w:rPr>
          <w:sz w:val="34"/>
          <w:szCs w:val="34"/>
        </w:rPr>
        <w:t>eligible employees.</w:t>
      </w:r>
    </w:p>
    <w:p w14:paraId="7A1149DC" w14:textId="77777777" w:rsidR="00BC3AFB" w:rsidRDefault="00BC3AFB" w:rsidP="00A35443">
      <w:pPr>
        <w:ind w:left="360"/>
        <w:rPr>
          <w:b/>
          <w:bCs/>
          <w:sz w:val="34"/>
          <w:szCs w:val="34"/>
          <w:u w:val="single"/>
        </w:rPr>
      </w:pPr>
    </w:p>
    <w:p w14:paraId="3579C7AF" w14:textId="5542ADC5" w:rsidR="00173522" w:rsidRPr="00BC3AFB" w:rsidRDefault="0006743F" w:rsidP="00A35443">
      <w:pPr>
        <w:ind w:left="360"/>
        <w:rPr>
          <w:b/>
          <w:bCs/>
          <w:sz w:val="34"/>
          <w:szCs w:val="34"/>
          <w:u w:val="single"/>
        </w:rPr>
      </w:pPr>
      <w:r w:rsidRPr="00BC3AFB">
        <w:rPr>
          <w:b/>
          <w:bCs/>
          <w:sz w:val="34"/>
          <w:szCs w:val="34"/>
          <w:u w:val="single"/>
        </w:rPr>
        <w:t xml:space="preserve">Current Year </w:t>
      </w:r>
      <w:r w:rsidR="00173522" w:rsidRPr="00BC3AFB">
        <w:rPr>
          <w:b/>
          <w:bCs/>
          <w:sz w:val="34"/>
          <w:szCs w:val="34"/>
          <w:u w:val="single"/>
        </w:rPr>
        <w:t>Standard PFMLA Tax Amount</w:t>
      </w:r>
    </w:p>
    <w:p w14:paraId="0E640ACA" w14:textId="0685ABEC" w:rsidR="00A35443" w:rsidRPr="00BC3AFB" w:rsidRDefault="00173522" w:rsidP="00173522">
      <w:pPr>
        <w:pStyle w:val="ListParagraph"/>
        <w:numPr>
          <w:ilvl w:val="0"/>
          <w:numId w:val="1"/>
        </w:numPr>
        <w:rPr>
          <w:b/>
          <w:bCs/>
          <w:sz w:val="34"/>
          <w:szCs w:val="34"/>
        </w:rPr>
      </w:pPr>
      <w:r w:rsidRPr="00BC3AFB">
        <w:rPr>
          <w:b/>
          <w:bCs/>
          <w:sz w:val="34"/>
          <w:szCs w:val="34"/>
        </w:rPr>
        <w:t xml:space="preserve">The standard PFMLA </w:t>
      </w:r>
      <w:r w:rsidR="000617DE" w:rsidRPr="00BC3AFB">
        <w:rPr>
          <w:b/>
          <w:bCs/>
          <w:sz w:val="34"/>
          <w:szCs w:val="34"/>
        </w:rPr>
        <w:t>Tax</w:t>
      </w:r>
      <w:r w:rsidRPr="00BC3AFB">
        <w:rPr>
          <w:b/>
          <w:bCs/>
          <w:sz w:val="34"/>
          <w:szCs w:val="34"/>
        </w:rPr>
        <w:t xml:space="preserve"> Amount will be ½ of 1 %</w:t>
      </w:r>
      <w:r w:rsidR="009A3FE9" w:rsidRPr="00BC3AFB">
        <w:rPr>
          <w:b/>
          <w:bCs/>
          <w:sz w:val="34"/>
          <w:szCs w:val="34"/>
        </w:rPr>
        <w:t xml:space="preserve">. </w:t>
      </w:r>
    </w:p>
    <w:p w14:paraId="2E2931D2" w14:textId="77777777" w:rsidR="00A246A4" w:rsidRDefault="00A246A4" w:rsidP="00CD0541">
      <w:pPr>
        <w:ind w:left="360"/>
        <w:rPr>
          <w:b/>
          <w:bCs/>
          <w:sz w:val="34"/>
          <w:szCs w:val="34"/>
          <w:u w:val="single"/>
        </w:rPr>
      </w:pPr>
    </w:p>
    <w:p w14:paraId="51214291" w14:textId="4DBB86A4" w:rsidR="00CD0541" w:rsidRPr="00BC3AFB" w:rsidRDefault="00D258D2" w:rsidP="00CD0541">
      <w:pPr>
        <w:ind w:left="360"/>
        <w:rPr>
          <w:b/>
          <w:bCs/>
          <w:sz w:val="34"/>
          <w:szCs w:val="34"/>
          <w:u w:val="single"/>
        </w:rPr>
      </w:pPr>
      <w:r w:rsidRPr="00BC3AFB">
        <w:rPr>
          <w:b/>
          <w:bCs/>
          <w:sz w:val="34"/>
          <w:szCs w:val="34"/>
          <w:u w:val="single"/>
        </w:rPr>
        <w:t xml:space="preserve">There will be a </w:t>
      </w:r>
      <w:r w:rsidR="00CD0541" w:rsidRPr="00BC3AFB">
        <w:rPr>
          <w:b/>
          <w:bCs/>
          <w:sz w:val="34"/>
          <w:szCs w:val="34"/>
          <w:u w:val="single"/>
        </w:rPr>
        <w:t>Retroactive PFMLA Tax Amount</w:t>
      </w:r>
      <w:r w:rsidR="000301B0" w:rsidRPr="00BC3AFB">
        <w:rPr>
          <w:b/>
          <w:bCs/>
          <w:sz w:val="34"/>
          <w:szCs w:val="34"/>
          <w:u w:val="single"/>
        </w:rPr>
        <w:t xml:space="preserve"> dating back to January 1</w:t>
      </w:r>
      <w:r w:rsidR="000301B0" w:rsidRPr="00BC3AFB">
        <w:rPr>
          <w:b/>
          <w:bCs/>
          <w:sz w:val="34"/>
          <w:szCs w:val="34"/>
          <w:u w:val="single"/>
          <w:vertAlign w:val="superscript"/>
        </w:rPr>
        <w:t>st</w:t>
      </w:r>
      <w:r w:rsidR="008614BF" w:rsidRPr="00BC3AFB">
        <w:rPr>
          <w:b/>
          <w:bCs/>
          <w:sz w:val="34"/>
          <w:szCs w:val="34"/>
          <w:u w:val="single"/>
        </w:rPr>
        <w:t xml:space="preserve">, </w:t>
      </w:r>
      <w:r w:rsidR="000301B0" w:rsidRPr="00BC3AFB">
        <w:rPr>
          <w:b/>
          <w:bCs/>
          <w:sz w:val="34"/>
          <w:szCs w:val="34"/>
          <w:u w:val="single"/>
        </w:rPr>
        <w:t>2021</w:t>
      </w:r>
    </w:p>
    <w:p w14:paraId="37E32498" w14:textId="323F3811" w:rsidR="0025536F" w:rsidRDefault="00CD0541" w:rsidP="005A7415">
      <w:pPr>
        <w:pStyle w:val="ListParagraph"/>
        <w:numPr>
          <w:ilvl w:val="0"/>
          <w:numId w:val="1"/>
        </w:numPr>
        <w:rPr>
          <w:sz w:val="34"/>
          <w:szCs w:val="34"/>
        </w:rPr>
      </w:pPr>
      <w:r w:rsidRPr="00BC3AFB">
        <w:rPr>
          <w:sz w:val="34"/>
          <w:szCs w:val="34"/>
        </w:rPr>
        <w:t xml:space="preserve">The retroactive PFMLA Tax </w:t>
      </w:r>
      <w:r w:rsidR="0025536F" w:rsidRPr="00BC3AFB">
        <w:rPr>
          <w:sz w:val="34"/>
          <w:szCs w:val="34"/>
        </w:rPr>
        <w:t>payback a</w:t>
      </w:r>
      <w:r w:rsidRPr="00BC3AFB">
        <w:rPr>
          <w:sz w:val="34"/>
          <w:szCs w:val="34"/>
        </w:rPr>
        <w:t xml:space="preserve">mount will be </w:t>
      </w:r>
      <w:r w:rsidRPr="00BC3AFB">
        <w:rPr>
          <w:sz w:val="34"/>
          <w:szCs w:val="34"/>
          <w:u w:val="single"/>
        </w:rPr>
        <w:t xml:space="preserve">capped </w:t>
      </w:r>
      <w:r w:rsidR="00EB3189" w:rsidRPr="00BC3AFB">
        <w:rPr>
          <w:sz w:val="34"/>
          <w:szCs w:val="34"/>
          <w:u w:val="single"/>
        </w:rPr>
        <w:t>at 1%</w:t>
      </w:r>
      <w:r w:rsidR="0025536F" w:rsidRPr="00B86756">
        <w:rPr>
          <w:sz w:val="34"/>
          <w:szCs w:val="34"/>
        </w:rPr>
        <w:t xml:space="preserve"> </w:t>
      </w:r>
      <w:r w:rsidR="0025536F" w:rsidRPr="003E516E">
        <w:rPr>
          <w:sz w:val="34"/>
          <w:szCs w:val="34"/>
        </w:rPr>
        <w:t xml:space="preserve">per </w:t>
      </w:r>
      <w:r w:rsidR="000A5DA7" w:rsidRPr="003E516E">
        <w:rPr>
          <w:sz w:val="34"/>
          <w:szCs w:val="34"/>
        </w:rPr>
        <w:t>paycheck</w:t>
      </w:r>
      <w:r w:rsidR="000A5DA7">
        <w:rPr>
          <w:sz w:val="34"/>
          <w:szCs w:val="34"/>
        </w:rPr>
        <w:t>.</w:t>
      </w:r>
      <w:r w:rsidR="00EB3189" w:rsidRPr="003E516E">
        <w:rPr>
          <w:sz w:val="34"/>
          <w:szCs w:val="34"/>
        </w:rPr>
        <w:t xml:space="preserve">  </w:t>
      </w:r>
    </w:p>
    <w:tbl>
      <w:tblPr>
        <w:tblStyle w:val="TableGrid"/>
        <w:tblW w:w="0" w:type="auto"/>
        <w:tblInd w:w="805" w:type="dxa"/>
        <w:tblLook w:val="04A0" w:firstRow="1" w:lastRow="0" w:firstColumn="1" w:lastColumn="0" w:noHBand="0" w:noVBand="1"/>
      </w:tblPr>
      <w:tblGrid>
        <w:gridCol w:w="1440"/>
        <w:gridCol w:w="7105"/>
      </w:tblGrid>
      <w:tr w:rsidR="00BC3AFB" w14:paraId="766E2D64" w14:textId="77777777" w:rsidTr="00CD4151">
        <w:tc>
          <w:tcPr>
            <w:tcW w:w="8545" w:type="dxa"/>
            <w:gridSpan w:val="2"/>
          </w:tcPr>
          <w:p w14:paraId="476B321C" w14:textId="5C30D8F2" w:rsidR="00BC3AFB" w:rsidRPr="00BC3AFB" w:rsidRDefault="00BC3AFB" w:rsidP="00BC3AFB">
            <w:pPr>
              <w:pStyle w:val="ListParagraph"/>
              <w:ind w:left="0"/>
              <w:jc w:val="center"/>
              <w:rPr>
                <w:sz w:val="28"/>
                <w:szCs w:val="28"/>
              </w:rPr>
            </w:pPr>
            <w:r w:rsidRPr="00BC3AFB">
              <w:rPr>
                <w:sz w:val="28"/>
                <w:szCs w:val="28"/>
              </w:rPr>
              <w:t>Sample: Non-Union Employee PMFLA Tax deduction with Retroactivity</w:t>
            </w:r>
          </w:p>
        </w:tc>
      </w:tr>
      <w:tr w:rsidR="00BC3AFB" w14:paraId="6DBA7A49" w14:textId="77777777" w:rsidTr="00CD4151">
        <w:tc>
          <w:tcPr>
            <w:tcW w:w="1440" w:type="dxa"/>
          </w:tcPr>
          <w:p w14:paraId="0814A37C" w14:textId="77777777" w:rsidR="00CD4151" w:rsidRDefault="00CD4151" w:rsidP="00BC3AFB">
            <w:pPr>
              <w:jc w:val="center"/>
              <w:rPr>
                <w:rFonts w:ascii="Calibri" w:hAnsi="Calibri"/>
                <w:b/>
                <w:bCs/>
                <w:color w:val="000000"/>
              </w:rPr>
            </w:pPr>
            <w:r w:rsidRPr="00CD4151">
              <w:rPr>
                <w:rFonts w:ascii="Calibri" w:hAnsi="Calibri"/>
                <w:b/>
                <w:bCs/>
                <w:color w:val="000000"/>
              </w:rPr>
              <w:t>Payroll Periods</w:t>
            </w:r>
          </w:p>
          <w:p w14:paraId="7BD051A1" w14:textId="5D088565" w:rsidR="00BC3AFB" w:rsidRPr="00BC3AFB" w:rsidRDefault="00CD4151" w:rsidP="00BC3AFB">
            <w:pPr>
              <w:jc w:val="center"/>
              <w:rPr>
                <w:rFonts w:ascii="Calibri" w:hAnsi="Calibri"/>
                <w:b/>
                <w:bCs/>
                <w:color w:val="000000"/>
              </w:rPr>
            </w:pPr>
            <w:r w:rsidRPr="00CD4151">
              <w:rPr>
                <w:rFonts w:ascii="Calibri" w:hAnsi="Calibri"/>
                <w:b/>
                <w:bCs/>
                <w:color w:val="000000"/>
              </w:rPr>
              <w:t xml:space="preserve"> 1, 2, 3 &amp; 4</w:t>
            </w:r>
            <w:r>
              <w:rPr>
                <w:rFonts w:ascii="Calibri" w:hAnsi="Calibri"/>
                <w:b/>
                <w:bCs/>
                <w:color w:val="000000"/>
              </w:rPr>
              <w:t>:</w:t>
            </w:r>
          </w:p>
        </w:tc>
        <w:tc>
          <w:tcPr>
            <w:tcW w:w="7105" w:type="dxa"/>
          </w:tcPr>
          <w:p w14:paraId="01D89AE2" w14:textId="139D5DCC" w:rsidR="00BC3AFB" w:rsidRPr="00CD4151" w:rsidRDefault="00CD4151" w:rsidP="00BC3AFB">
            <w:pPr>
              <w:rPr>
                <w:rFonts w:ascii="Calibri" w:hAnsi="Calibri"/>
                <w:color w:val="000000"/>
              </w:rPr>
            </w:pPr>
            <w:r w:rsidRPr="00CD4151">
              <w:rPr>
                <w:rFonts w:ascii="Calibri" w:hAnsi="Calibri"/>
                <w:b/>
                <w:bCs/>
                <w:color w:val="000000"/>
              </w:rPr>
              <w:t xml:space="preserve">Employee earned $1,000 in eligible wages, </w:t>
            </w:r>
            <w:r w:rsidRPr="006C3498">
              <w:rPr>
                <w:rFonts w:ascii="Calibri" w:hAnsi="Calibri"/>
                <w:b/>
                <w:bCs/>
                <w:color w:val="000000"/>
                <w:highlight w:val="yellow"/>
              </w:rPr>
              <w:t>missed $5.00</w:t>
            </w:r>
            <w:r w:rsidRPr="00CD4151">
              <w:rPr>
                <w:rFonts w:ascii="Calibri" w:hAnsi="Calibri"/>
                <w:b/>
                <w:bCs/>
                <w:color w:val="000000"/>
              </w:rPr>
              <w:t xml:space="preserve"> each pay period in PFMLA tax. (at 1/2 of 1 %)</w:t>
            </w:r>
          </w:p>
        </w:tc>
      </w:tr>
      <w:tr w:rsidR="00BC3AFB" w14:paraId="5E7BFC7A" w14:textId="77777777" w:rsidTr="00CD4151">
        <w:tc>
          <w:tcPr>
            <w:tcW w:w="1440" w:type="dxa"/>
          </w:tcPr>
          <w:p w14:paraId="15CDD0B6" w14:textId="77777777" w:rsidR="00CD4151" w:rsidRPr="00CD4151" w:rsidRDefault="00CD4151" w:rsidP="00CD4151">
            <w:pPr>
              <w:jc w:val="center"/>
              <w:rPr>
                <w:rFonts w:ascii="Calibri" w:hAnsi="Calibri"/>
                <w:b/>
                <w:bCs/>
                <w:color w:val="000000"/>
              </w:rPr>
            </w:pPr>
            <w:r w:rsidRPr="00CD4151">
              <w:rPr>
                <w:rFonts w:ascii="Calibri" w:hAnsi="Calibri"/>
                <w:b/>
                <w:bCs/>
                <w:color w:val="000000"/>
              </w:rPr>
              <w:t>Payroll Periods</w:t>
            </w:r>
          </w:p>
          <w:p w14:paraId="4F61AD5A" w14:textId="0F25F0EE" w:rsidR="00BC3AFB" w:rsidRPr="00BC3AFB" w:rsidRDefault="00CD4151" w:rsidP="00CD4151">
            <w:pPr>
              <w:jc w:val="center"/>
              <w:rPr>
                <w:rFonts w:ascii="Calibri" w:hAnsi="Calibri"/>
                <w:b/>
                <w:bCs/>
                <w:color w:val="000000"/>
              </w:rPr>
            </w:pPr>
            <w:r w:rsidRPr="00CD4151">
              <w:rPr>
                <w:rFonts w:ascii="Calibri" w:hAnsi="Calibri"/>
                <w:b/>
                <w:bCs/>
                <w:color w:val="000000"/>
              </w:rPr>
              <w:t xml:space="preserve"> </w:t>
            </w:r>
            <w:r>
              <w:rPr>
                <w:rFonts w:ascii="Calibri" w:hAnsi="Calibri"/>
                <w:b/>
                <w:bCs/>
                <w:color w:val="000000"/>
              </w:rPr>
              <w:t>5</w:t>
            </w:r>
            <w:r w:rsidRPr="00CD4151">
              <w:rPr>
                <w:rFonts w:ascii="Calibri" w:hAnsi="Calibri"/>
                <w:b/>
                <w:bCs/>
                <w:color w:val="000000"/>
              </w:rPr>
              <w:t xml:space="preserve"> &amp; </w:t>
            </w:r>
            <w:r>
              <w:rPr>
                <w:rFonts w:ascii="Calibri" w:hAnsi="Calibri"/>
                <w:b/>
                <w:bCs/>
                <w:color w:val="000000"/>
              </w:rPr>
              <w:t>6</w:t>
            </w:r>
            <w:r w:rsidRPr="00CD4151">
              <w:rPr>
                <w:rFonts w:ascii="Calibri" w:hAnsi="Calibri"/>
                <w:b/>
                <w:bCs/>
                <w:color w:val="000000"/>
              </w:rPr>
              <w:t>:</w:t>
            </w:r>
          </w:p>
        </w:tc>
        <w:tc>
          <w:tcPr>
            <w:tcW w:w="7105" w:type="dxa"/>
          </w:tcPr>
          <w:p w14:paraId="7144263E" w14:textId="5F803D0E" w:rsidR="00BC3AFB" w:rsidRPr="00CD4151" w:rsidRDefault="00CD4151" w:rsidP="00BC3AFB">
            <w:pPr>
              <w:rPr>
                <w:rFonts w:ascii="Calibri" w:hAnsi="Calibri"/>
                <w:color w:val="000000"/>
              </w:rPr>
            </w:pPr>
            <w:r w:rsidRPr="00CD4151">
              <w:rPr>
                <w:rFonts w:ascii="Calibri" w:hAnsi="Calibri"/>
                <w:b/>
                <w:bCs/>
                <w:color w:val="000000"/>
              </w:rPr>
              <w:t>Employee earns $1,000 in eligible wages, a total of $15.00 is deducted each pay period.  Breakdown: $5.00 (standard ½ of 1% rate) + $10.00 (r</w:t>
            </w:r>
            <w:r w:rsidRPr="0035030D">
              <w:rPr>
                <w:rFonts w:ascii="Calibri" w:hAnsi="Calibri"/>
                <w:b/>
                <w:bCs/>
              </w:rPr>
              <w:t xml:space="preserve">etroactive 1% max </w:t>
            </w:r>
            <w:r w:rsidRPr="00CD4151">
              <w:rPr>
                <w:rFonts w:ascii="Calibri" w:hAnsi="Calibri"/>
                <w:b/>
                <w:bCs/>
                <w:color w:val="000000"/>
              </w:rPr>
              <w:t>rate) = $15.00</w:t>
            </w:r>
            <w:r w:rsidR="00E36304">
              <w:rPr>
                <w:rFonts w:ascii="Calibri" w:hAnsi="Calibri"/>
                <w:b/>
                <w:bCs/>
                <w:color w:val="000000"/>
              </w:rPr>
              <w:t xml:space="preserve"> (</w:t>
            </w:r>
            <w:r w:rsidR="009E16E0">
              <w:rPr>
                <w:rFonts w:ascii="Calibri" w:hAnsi="Calibri"/>
                <w:b/>
                <w:bCs/>
                <w:color w:val="000000"/>
              </w:rPr>
              <w:t>1.5%</w:t>
            </w:r>
            <w:r w:rsidR="00515E53">
              <w:rPr>
                <w:rFonts w:ascii="Calibri" w:hAnsi="Calibri"/>
                <w:b/>
                <w:bCs/>
                <w:color w:val="000000"/>
              </w:rPr>
              <w:t xml:space="preserve"> in total</w:t>
            </w:r>
            <w:r w:rsidR="009E16E0">
              <w:rPr>
                <w:rFonts w:ascii="Calibri" w:hAnsi="Calibri"/>
                <w:b/>
                <w:bCs/>
                <w:color w:val="000000"/>
              </w:rPr>
              <w:t>)</w:t>
            </w:r>
          </w:p>
        </w:tc>
      </w:tr>
      <w:tr w:rsidR="00BC3AFB" w14:paraId="3C63BE92" w14:textId="77777777" w:rsidTr="00CD4151">
        <w:tc>
          <w:tcPr>
            <w:tcW w:w="1440" w:type="dxa"/>
          </w:tcPr>
          <w:p w14:paraId="5591BA26" w14:textId="4113BC1E" w:rsidR="00BC3AFB" w:rsidRPr="00CD4151" w:rsidRDefault="00CD4151" w:rsidP="00CD4151">
            <w:pPr>
              <w:jc w:val="center"/>
              <w:rPr>
                <w:rFonts w:ascii="Calibri" w:hAnsi="Calibri"/>
                <w:b/>
                <w:bCs/>
                <w:color w:val="000000"/>
              </w:rPr>
            </w:pPr>
            <w:r w:rsidRPr="00CD4151">
              <w:rPr>
                <w:rFonts w:ascii="Calibri" w:hAnsi="Calibri"/>
                <w:b/>
                <w:bCs/>
                <w:color w:val="000000"/>
              </w:rPr>
              <w:t>Payroll</w:t>
            </w:r>
            <w:r>
              <w:rPr>
                <w:rFonts w:ascii="Calibri" w:hAnsi="Calibri"/>
                <w:b/>
                <w:bCs/>
                <w:color w:val="000000"/>
              </w:rPr>
              <w:t xml:space="preserve"> </w:t>
            </w:r>
            <w:r w:rsidRPr="00CD4151">
              <w:rPr>
                <w:rFonts w:ascii="Calibri" w:hAnsi="Calibri"/>
                <w:b/>
                <w:bCs/>
                <w:color w:val="000000"/>
              </w:rPr>
              <w:t>Period</w:t>
            </w:r>
            <w:r>
              <w:rPr>
                <w:rFonts w:ascii="Calibri" w:hAnsi="Calibri"/>
                <w:b/>
                <w:bCs/>
                <w:color w:val="000000"/>
              </w:rPr>
              <w:t xml:space="preserve"> 7</w:t>
            </w:r>
            <w:r w:rsidRPr="00CD4151">
              <w:rPr>
                <w:rFonts w:ascii="Calibri" w:hAnsi="Calibri"/>
                <w:b/>
                <w:bCs/>
                <w:color w:val="000000"/>
              </w:rPr>
              <w:t>:</w:t>
            </w:r>
          </w:p>
        </w:tc>
        <w:tc>
          <w:tcPr>
            <w:tcW w:w="7105" w:type="dxa"/>
          </w:tcPr>
          <w:p w14:paraId="529F17E0" w14:textId="4DD63A6F" w:rsidR="00BC3AFB" w:rsidRPr="00CD4151" w:rsidRDefault="00CD4151" w:rsidP="00BC3AFB">
            <w:pPr>
              <w:rPr>
                <w:rFonts w:ascii="Calibri" w:hAnsi="Calibri"/>
                <w:color w:val="000000"/>
              </w:rPr>
            </w:pPr>
            <w:r w:rsidRPr="00CD4151">
              <w:rPr>
                <w:rFonts w:ascii="Calibri" w:hAnsi="Calibri"/>
                <w:b/>
                <w:bCs/>
                <w:color w:val="000000"/>
              </w:rPr>
              <w:t>Retroactivity payments are complete. Employee earns $1,000 in eligible wages, a total of $5.00 is deducted.</w:t>
            </w:r>
          </w:p>
        </w:tc>
      </w:tr>
    </w:tbl>
    <w:p w14:paraId="18F62D45" w14:textId="33048F02" w:rsidR="00BC3AFB" w:rsidRDefault="00BC3AFB" w:rsidP="00F320D1">
      <w:pPr>
        <w:pStyle w:val="ListParagraph"/>
        <w:spacing w:line="240" w:lineRule="auto"/>
        <w:rPr>
          <w:sz w:val="34"/>
          <w:szCs w:val="34"/>
        </w:rPr>
      </w:pPr>
    </w:p>
    <w:p w14:paraId="0171D588" w14:textId="60627DAE" w:rsidR="0009138D" w:rsidRPr="00BC3AFB" w:rsidRDefault="0009138D" w:rsidP="0009138D">
      <w:pPr>
        <w:rPr>
          <w:b/>
          <w:bCs/>
          <w:sz w:val="34"/>
          <w:szCs w:val="34"/>
          <w:u w:val="single"/>
        </w:rPr>
      </w:pPr>
      <w:r w:rsidRPr="00BC3AFB">
        <w:rPr>
          <w:b/>
          <w:bCs/>
          <w:sz w:val="34"/>
          <w:szCs w:val="34"/>
          <w:u w:val="single"/>
        </w:rPr>
        <w:t>Earnings Base for PFMLA</w:t>
      </w:r>
    </w:p>
    <w:p w14:paraId="15AE2809" w14:textId="174EF7FF" w:rsidR="00BC3AFB" w:rsidRPr="00A246A4" w:rsidRDefault="005C3E29" w:rsidP="00F6684F">
      <w:pPr>
        <w:pStyle w:val="ListParagraph"/>
        <w:numPr>
          <w:ilvl w:val="0"/>
          <w:numId w:val="1"/>
        </w:numPr>
        <w:rPr>
          <w:b/>
          <w:bCs/>
          <w:sz w:val="34"/>
          <w:szCs w:val="34"/>
          <w:u w:val="single"/>
        </w:rPr>
      </w:pPr>
      <w:r w:rsidRPr="00A246A4">
        <w:rPr>
          <w:sz w:val="34"/>
          <w:szCs w:val="34"/>
        </w:rPr>
        <w:t>PFMLA tax will be based on all Social Security Eligible earnings</w:t>
      </w:r>
      <w:r w:rsidR="00C77919" w:rsidRPr="00A246A4">
        <w:rPr>
          <w:sz w:val="34"/>
          <w:szCs w:val="34"/>
        </w:rPr>
        <w:t xml:space="preserve">.  </w:t>
      </w:r>
      <w:r w:rsidR="00434F69" w:rsidRPr="00A246A4">
        <w:rPr>
          <w:sz w:val="34"/>
          <w:szCs w:val="34"/>
        </w:rPr>
        <w:t>I</w:t>
      </w:r>
      <w:r w:rsidR="00DF7292" w:rsidRPr="00A246A4">
        <w:rPr>
          <w:sz w:val="34"/>
          <w:szCs w:val="34"/>
        </w:rPr>
        <w:t>f</w:t>
      </w:r>
      <w:r w:rsidR="00C77919" w:rsidRPr="00A246A4">
        <w:rPr>
          <w:sz w:val="34"/>
          <w:szCs w:val="34"/>
        </w:rPr>
        <w:t xml:space="preserve"> an employee reaches the current social security </w:t>
      </w:r>
      <w:r w:rsidR="00434F69" w:rsidRPr="00A246A4">
        <w:rPr>
          <w:sz w:val="34"/>
          <w:szCs w:val="34"/>
        </w:rPr>
        <w:t>maximum (2021 = 142,800), the P</w:t>
      </w:r>
      <w:r w:rsidR="00DF7292" w:rsidRPr="00A246A4">
        <w:rPr>
          <w:sz w:val="34"/>
          <w:szCs w:val="34"/>
        </w:rPr>
        <w:t>FMLA will discontinue for the remainder of the calendar year.</w:t>
      </w:r>
    </w:p>
    <w:p w14:paraId="4B8CC03C" w14:textId="77777777" w:rsidR="00A246A4" w:rsidRPr="00A246A4" w:rsidRDefault="00A246A4" w:rsidP="00F320D1">
      <w:pPr>
        <w:pStyle w:val="ListParagraph"/>
        <w:spacing w:line="240" w:lineRule="auto"/>
        <w:rPr>
          <w:b/>
          <w:bCs/>
          <w:sz w:val="34"/>
          <w:szCs w:val="34"/>
          <w:u w:val="single"/>
        </w:rPr>
      </w:pPr>
    </w:p>
    <w:p w14:paraId="6717A756" w14:textId="3162DCA4" w:rsidR="005A7415" w:rsidRPr="00BC3AFB" w:rsidRDefault="000278DC" w:rsidP="0009138D">
      <w:pPr>
        <w:rPr>
          <w:b/>
          <w:bCs/>
          <w:sz w:val="34"/>
          <w:szCs w:val="34"/>
          <w:u w:val="single"/>
        </w:rPr>
      </w:pPr>
      <w:r w:rsidRPr="00BC3AFB">
        <w:rPr>
          <w:b/>
          <w:bCs/>
          <w:sz w:val="34"/>
          <w:szCs w:val="34"/>
          <w:u w:val="single"/>
        </w:rPr>
        <w:t>Multi-Job Employees who are both Non-Union and Union</w:t>
      </w:r>
      <w:r w:rsidR="000E6943" w:rsidRPr="00BC3AFB">
        <w:rPr>
          <w:b/>
          <w:bCs/>
          <w:sz w:val="34"/>
          <w:szCs w:val="34"/>
          <w:u w:val="single"/>
        </w:rPr>
        <w:t xml:space="preserve">, </w:t>
      </w:r>
      <w:r w:rsidR="00E72643" w:rsidRPr="007F73FF">
        <w:rPr>
          <w:b/>
          <w:bCs/>
          <w:sz w:val="34"/>
          <w:szCs w:val="34"/>
          <w:u w:val="single"/>
        </w:rPr>
        <w:t xml:space="preserve">where </w:t>
      </w:r>
      <w:r w:rsidR="00E72643" w:rsidRPr="00BC3AFB">
        <w:rPr>
          <w:b/>
          <w:bCs/>
          <w:sz w:val="34"/>
          <w:szCs w:val="34"/>
          <w:u w:val="single"/>
        </w:rPr>
        <w:t>Non-Union</w:t>
      </w:r>
      <w:r w:rsidR="000E6943" w:rsidRPr="00BC3AFB">
        <w:rPr>
          <w:b/>
          <w:bCs/>
          <w:sz w:val="34"/>
          <w:szCs w:val="34"/>
          <w:u w:val="single"/>
        </w:rPr>
        <w:t xml:space="preserve"> job is </w:t>
      </w:r>
      <w:r w:rsidR="00E72643">
        <w:rPr>
          <w:b/>
          <w:bCs/>
          <w:sz w:val="34"/>
          <w:szCs w:val="34"/>
          <w:u w:val="single"/>
        </w:rPr>
        <w:t>PRIMARY</w:t>
      </w:r>
    </w:p>
    <w:p w14:paraId="2481FFC4" w14:textId="60EB2AB2" w:rsidR="00FB39F0" w:rsidRPr="00BC3AFB" w:rsidRDefault="005C6F86" w:rsidP="00FB39F0">
      <w:pPr>
        <w:ind w:left="360"/>
        <w:rPr>
          <w:sz w:val="34"/>
          <w:szCs w:val="34"/>
          <w:u w:val="single"/>
        </w:rPr>
      </w:pPr>
      <w:r w:rsidRPr="00BC3AFB">
        <w:rPr>
          <w:sz w:val="34"/>
          <w:szCs w:val="34"/>
        </w:rPr>
        <w:t xml:space="preserve">Employees who </w:t>
      </w:r>
      <w:r w:rsidR="00153F80" w:rsidRPr="00BC3AFB">
        <w:rPr>
          <w:sz w:val="34"/>
          <w:szCs w:val="34"/>
        </w:rPr>
        <w:t xml:space="preserve">are </w:t>
      </w:r>
      <w:r w:rsidR="00153F80" w:rsidRPr="00BC3AFB">
        <w:rPr>
          <w:sz w:val="34"/>
          <w:szCs w:val="34"/>
          <w:highlight w:val="yellow"/>
        </w:rPr>
        <w:t xml:space="preserve">designated as </w:t>
      </w:r>
      <w:r w:rsidR="00950A4E" w:rsidRPr="00BC3AFB">
        <w:rPr>
          <w:sz w:val="34"/>
          <w:szCs w:val="34"/>
          <w:highlight w:val="yellow"/>
        </w:rPr>
        <w:t>n</w:t>
      </w:r>
      <w:r w:rsidR="00153F80" w:rsidRPr="00BC3AFB">
        <w:rPr>
          <w:sz w:val="34"/>
          <w:szCs w:val="34"/>
          <w:highlight w:val="yellow"/>
        </w:rPr>
        <w:t>on-</w:t>
      </w:r>
      <w:r w:rsidR="00950A4E" w:rsidRPr="00BC3AFB">
        <w:rPr>
          <w:sz w:val="34"/>
          <w:szCs w:val="34"/>
          <w:highlight w:val="yellow"/>
        </w:rPr>
        <w:t>u</w:t>
      </w:r>
      <w:r w:rsidR="00153F80" w:rsidRPr="00BC3AFB">
        <w:rPr>
          <w:sz w:val="34"/>
          <w:szCs w:val="34"/>
          <w:highlight w:val="yellow"/>
        </w:rPr>
        <w:t xml:space="preserve">nion on their </w:t>
      </w:r>
      <w:r w:rsidR="000B069F" w:rsidRPr="00BC3AFB">
        <w:rPr>
          <w:sz w:val="34"/>
          <w:szCs w:val="34"/>
          <w:highlight w:val="yellow"/>
        </w:rPr>
        <w:t xml:space="preserve">primary </w:t>
      </w:r>
      <w:r w:rsidR="000B069F" w:rsidRPr="007F73FF">
        <w:rPr>
          <w:sz w:val="34"/>
          <w:szCs w:val="34"/>
          <w:highlight w:val="yellow"/>
        </w:rPr>
        <w:t>job</w:t>
      </w:r>
      <w:r w:rsidR="000B069F" w:rsidRPr="007F73FF">
        <w:rPr>
          <w:sz w:val="34"/>
          <w:szCs w:val="34"/>
        </w:rPr>
        <w:t xml:space="preserve"> </w:t>
      </w:r>
      <w:r w:rsidR="000B069F" w:rsidRPr="007F73FF">
        <w:rPr>
          <w:sz w:val="34"/>
          <w:szCs w:val="34"/>
          <w:u w:val="single"/>
        </w:rPr>
        <w:t>will</w:t>
      </w:r>
      <w:r w:rsidR="000B069F" w:rsidRPr="007F73FF">
        <w:rPr>
          <w:sz w:val="34"/>
          <w:szCs w:val="34"/>
        </w:rPr>
        <w:t xml:space="preserve"> </w:t>
      </w:r>
      <w:r w:rsidR="000B069F" w:rsidRPr="00BC3AFB">
        <w:rPr>
          <w:sz w:val="34"/>
          <w:szCs w:val="34"/>
        </w:rPr>
        <w:t xml:space="preserve">be </w:t>
      </w:r>
      <w:r w:rsidR="003A1DEB" w:rsidRPr="00BC3AFB">
        <w:rPr>
          <w:sz w:val="34"/>
          <w:szCs w:val="34"/>
        </w:rPr>
        <w:t>subject</w:t>
      </w:r>
      <w:r w:rsidR="000B069F" w:rsidRPr="00BC3AFB">
        <w:rPr>
          <w:sz w:val="34"/>
          <w:szCs w:val="34"/>
        </w:rPr>
        <w:t xml:space="preserve"> </w:t>
      </w:r>
      <w:r w:rsidR="003002B0" w:rsidRPr="00BC3AFB">
        <w:rPr>
          <w:sz w:val="34"/>
          <w:szCs w:val="34"/>
        </w:rPr>
        <w:t xml:space="preserve">to the PFMLA tax on the </w:t>
      </w:r>
      <w:r w:rsidR="007E64A6" w:rsidRPr="00BC3AFB">
        <w:rPr>
          <w:sz w:val="34"/>
          <w:szCs w:val="34"/>
        </w:rPr>
        <w:t>n</w:t>
      </w:r>
      <w:r w:rsidR="003002B0" w:rsidRPr="00BC3AFB">
        <w:rPr>
          <w:sz w:val="34"/>
          <w:szCs w:val="34"/>
        </w:rPr>
        <w:t>on-</w:t>
      </w:r>
      <w:r w:rsidR="007E64A6" w:rsidRPr="00BC3AFB">
        <w:rPr>
          <w:sz w:val="34"/>
          <w:szCs w:val="34"/>
        </w:rPr>
        <w:t>u</w:t>
      </w:r>
      <w:r w:rsidR="003002B0" w:rsidRPr="00BC3AFB">
        <w:rPr>
          <w:sz w:val="34"/>
          <w:szCs w:val="34"/>
        </w:rPr>
        <w:t>nion job only</w:t>
      </w:r>
      <w:r w:rsidR="003A1DEB" w:rsidRPr="00BC3AFB">
        <w:rPr>
          <w:sz w:val="34"/>
          <w:szCs w:val="34"/>
        </w:rPr>
        <w:t xml:space="preserve"> (the secondary, union </w:t>
      </w:r>
      <w:r w:rsidR="00C33913" w:rsidRPr="00BC3AFB">
        <w:rPr>
          <w:sz w:val="34"/>
          <w:szCs w:val="34"/>
        </w:rPr>
        <w:t>designated job is not subject to PFMLA)</w:t>
      </w:r>
      <w:r w:rsidR="003002B0" w:rsidRPr="00BC3AFB">
        <w:rPr>
          <w:sz w:val="34"/>
          <w:szCs w:val="34"/>
        </w:rPr>
        <w:t xml:space="preserve">.  </w:t>
      </w:r>
      <w:r w:rsidR="00FB39F0" w:rsidRPr="00BC3AFB">
        <w:rPr>
          <w:sz w:val="34"/>
          <w:szCs w:val="34"/>
        </w:rPr>
        <w:t xml:space="preserve">Reminder: PFMLA eligibility is administered by Core-CT.  Agencies </w:t>
      </w:r>
      <w:r w:rsidR="00FB39F0" w:rsidRPr="00BC3AFB">
        <w:rPr>
          <w:b/>
          <w:bCs/>
          <w:sz w:val="34"/>
          <w:szCs w:val="34"/>
          <w:u w:val="single"/>
        </w:rPr>
        <w:t>will not</w:t>
      </w:r>
      <w:r w:rsidR="00FB39F0" w:rsidRPr="00BC3AFB">
        <w:rPr>
          <w:sz w:val="34"/>
          <w:szCs w:val="34"/>
        </w:rPr>
        <w:t xml:space="preserve"> have to designate PFMLA eligibility for single or multi job employees.</w:t>
      </w:r>
    </w:p>
    <w:p w14:paraId="5B5632BF" w14:textId="77777777" w:rsidR="00A246A4" w:rsidRDefault="00A246A4" w:rsidP="00F320D1">
      <w:pPr>
        <w:spacing w:line="240" w:lineRule="auto"/>
        <w:rPr>
          <w:b/>
          <w:bCs/>
          <w:sz w:val="34"/>
          <w:szCs w:val="34"/>
          <w:u w:val="single"/>
        </w:rPr>
      </w:pPr>
    </w:p>
    <w:p w14:paraId="5DEB6D5C" w14:textId="6C9233AE" w:rsidR="000E6943" w:rsidRPr="00BC3AFB" w:rsidRDefault="000E6943" w:rsidP="000E6943">
      <w:pPr>
        <w:rPr>
          <w:b/>
          <w:bCs/>
          <w:sz w:val="34"/>
          <w:szCs w:val="34"/>
          <w:u w:val="single"/>
        </w:rPr>
      </w:pPr>
      <w:r w:rsidRPr="00BC3AFB">
        <w:rPr>
          <w:b/>
          <w:bCs/>
          <w:sz w:val="34"/>
          <w:szCs w:val="34"/>
          <w:u w:val="single"/>
        </w:rPr>
        <w:t xml:space="preserve">Multi-Job Employees who are both Non-Union and Union, </w:t>
      </w:r>
      <w:r w:rsidR="00E72643" w:rsidRPr="007F73FF">
        <w:rPr>
          <w:b/>
          <w:bCs/>
          <w:sz w:val="34"/>
          <w:szCs w:val="34"/>
          <w:u w:val="single"/>
        </w:rPr>
        <w:t xml:space="preserve">where </w:t>
      </w:r>
      <w:r w:rsidR="00E72643" w:rsidRPr="00BC3AFB">
        <w:rPr>
          <w:b/>
          <w:bCs/>
          <w:sz w:val="34"/>
          <w:szCs w:val="34"/>
          <w:u w:val="single"/>
        </w:rPr>
        <w:t>Non-Union</w:t>
      </w:r>
      <w:r w:rsidRPr="00BC3AFB">
        <w:rPr>
          <w:b/>
          <w:bCs/>
          <w:sz w:val="34"/>
          <w:szCs w:val="34"/>
          <w:u w:val="single"/>
        </w:rPr>
        <w:t xml:space="preserve"> job is S</w:t>
      </w:r>
      <w:r w:rsidR="00E72643">
        <w:rPr>
          <w:b/>
          <w:bCs/>
          <w:sz w:val="34"/>
          <w:szCs w:val="34"/>
          <w:u w:val="single"/>
        </w:rPr>
        <w:t>ECONDARY</w:t>
      </w:r>
    </w:p>
    <w:p w14:paraId="198B4A42" w14:textId="3FDD83F0" w:rsidR="005C6F86" w:rsidRDefault="00322B32" w:rsidP="000E6943">
      <w:pPr>
        <w:ind w:left="360"/>
        <w:rPr>
          <w:sz w:val="34"/>
          <w:szCs w:val="34"/>
        </w:rPr>
      </w:pPr>
      <w:r w:rsidRPr="00BC3AFB">
        <w:rPr>
          <w:sz w:val="34"/>
          <w:szCs w:val="34"/>
        </w:rPr>
        <w:t xml:space="preserve">For the remainder of calendar year 2021, multi-job employees who </w:t>
      </w:r>
      <w:r w:rsidR="00C248C8" w:rsidRPr="00BC3AFB">
        <w:rPr>
          <w:sz w:val="34"/>
          <w:szCs w:val="34"/>
        </w:rPr>
        <w:t xml:space="preserve">are designated as </w:t>
      </w:r>
      <w:r w:rsidR="00C248C8" w:rsidRPr="00BC3AFB">
        <w:rPr>
          <w:sz w:val="34"/>
          <w:szCs w:val="34"/>
          <w:highlight w:val="yellow"/>
        </w:rPr>
        <w:t>union on their primary job</w:t>
      </w:r>
      <w:r w:rsidR="00C248C8" w:rsidRPr="00BC3AFB">
        <w:rPr>
          <w:sz w:val="34"/>
          <w:szCs w:val="34"/>
        </w:rPr>
        <w:t xml:space="preserve"> and </w:t>
      </w:r>
      <w:r w:rsidR="00C248C8" w:rsidRPr="00BC3AFB">
        <w:rPr>
          <w:sz w:val="34"/>
          <w:szCs w:val="34"/>
          <w:highlight w:val="yellow"/>
        </w:rPr>
        <w:t>non-union as their secondary job</w:t>
      </w:r>
      <w:r w:rsidR="008F4027" w:rsidRPr="00BC3AFB">
        <w:rPr>
          <w:sz w:val="34"/>
          <w:szCs w:val="34"/>
          <w:highlight w:val="yellow"/>
        </w:rPr>
        <w:t xml:space="preserve"> (or jobs)</w:t>
      </w:r>
      <w:r w:rsidR="008F4027" w:rsidRPr="00BC3AFB">
        <w:rPr>
          <w:sz w:val="34"/>
          <w:szCs w:val="34"/>
        </w:rPr>
        <w:t xml:space="preserve">, </w:t>
      </w:r>
      <w:r w:rsidR="008F4027" w:rsidRPr="00BC3AFB">
        <w:rPr>
          <w:sz w:val="34"/>
          <w:szCs w:val="34"/>
          <w:u w:val="single"/>
        </w:rPr>
        <w:t>will NOT</w:t>
      </w:r>
      <w:r w:rsidR="008F4027" w:rsidRPr="00BC3AFB">
        <w:rPr>
          <w:sz w:val="34"/>
          <w:szCs w:val="34"/>
        </w:rPr>
        <w:t xml:space="preserve"> be subject to PFMLA.  This group of employees will be subject to PFMLA beginning in calendar year 202</w:t>
      </w:r>
      <w:r w:rsidR="003A1DEB" w:rsidRPr="00BC3AFB">
        <w:rPr>
          <w:sz w:val="34"/>
          <w:szCs w:val="34"/>
        </w:rPr>
        <w:t>2 (prospectively)</w:t>
      </w:r>
      <w:r w:rsidR="00950A4E" w:rsidRPr="00BC3AFB">
        <w:rPr>
          <w:sz w:val="34"/>
          <w:szCs w:val="34"/>
        </w:rPr>
        <w:t xml:space="preserve">.  Reminder: PFMLA eligibility is administered by Core-CT.  Agencies </w:t>
      </w:r>
      <w:r w:rsidR="00950A4E" w:rsidRPr="00BC3AFB">
        <w:rPr>
          <w:b/>
          <w:bCs/>
          <w:sz w:val="34"/>
          <w:szCs w:val="34"/>
          <w:u w:val="single"/>
        </w:rPr>
        <w:t>will not</w:t>
      </w:r>
      <w:r w:rsidR="00950A4E" w:rsidRPr="00BC3AFB">
        <w:rPr>
          <w:sz w:val="34"/>
          <w:szCs w:val="34"/>
        </w:rPr>
        <w:t xml:space="preserve"> have to </w:t>
      </w:r>
      <w:r w:rsidR="008315E4" w:rsidRPr="00BC3AFB">
        <w:rPr>
          <w:sz w:val="34"/>
          <w:szCs w:val="34"/>
        </w:rPr>
        <w:t>designate PFMLA eligibility for single or multi job employees.</w:t>
      </w:r>
    </w:p>
    <w:p w14:paraId="61B460A2" w14:textId="0044658A" w:rsidR="00F320D1" w:rsidRPr="00BC3AFB" w:rsidRDefault="00465595" w:rsidP="00F320D1">
      <w:pPr>
        <w:spacing w:line="276" w:lineRule="auto"/>
        <w:rPr>
          <w:b/>
          <w:bCs/>
          <w:sz w:val="34"/>
          <w:szCs w:val="34"/>
          <w:u w:val="single"/>
        </w:rPr>
      </w:pPr>
      <w:r w:rsidRPr="00BC3AFB">
        <w:rPr>
          <w:b/>
          <w:bCs/>
          <w:sz w:val="34"/>
          <w:szCs w:val="34"/>
          <w:u w:val="single"/>
        </w:rPr>
        <w:t>PFMLA on Check Stub</w:t>
      </w:r>
    </w:p>
    <w:p w14:paraId="64AFC46F" w14:textId="7010C7C8" w:rsidR="00465595" w:rsidRDefault="00610019" w:rsidP="004A7A00">
      <w:pPr>
        <w:jc w:val="both"/>
        <w:rPr>
          <w:b/>
          <w:bCs/>
          <w:sz w:val="36"/>
          <w:szCs w:val="36"/>
          <w:u w:val="single"/>
        </w:rPr>
      </w:pPr>
      <w:r>
        <w:rPr>
          <w:b/>
          <w:bCs/>
          <w:noProof/>
          <w:sz w:val="36"/>
          <w:szCs w:val="36"/>
          <w:u w:val="single"/>
        </w:rPr>
        <w:drawing>
          <wp:inline distT="0" distB="0" distL="0" distR="0" wp14:anchorId="32487042" wp14:editId="2FA61769">
            <wp:extent cx="6146305" cy="2381250"/>
            <wp:effectExtent l="114300" t="95250" r="121285"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4285" cy="2461827"/>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B7CA94" w14:textId="3F955CC1" w:rsidR="00C40A51" w:rsidRPr="00BC3AFB" w:rsidRDefault="00C40A51" w:rsidP="00F320D1">
      <w:pPr>
        <w:spacing w:line="276" w:lineRule="auto"/>
        <w:rPr>
          <w:b/>
          <w:bCs/>
          <w:sz w:val="34"/>
          <w:szCs w:val="34"/>
          <w:u w:val="single"/>
        </w:rPr>
      </w:pPr>
      <w:r w:rsidRPr="00BC3AFB">
        <w:rPr>
          <w:b/>
          <w:bCs/>
          <w:sz w:val="34"/>
          <w:szCs w:val="34"/>
          <w:u w:val="single"/>
        </w:rPr>
        <w:t>PFMLA on Direct Deposit Stub</w:t>
      </w:r>
    </w:p>
    <w:p w14:paraId="2B73DF6C" w14:textId="7F9BE4A2" w:rsidR="00A246A4" w:rsidRPr="00465595" w:rsidRDefault="00E45EA8" w:rsidP="00465595">
      <w:pPr>
        <w:rPr>
          <w:b/>
          <w:bCs/>
          <w:sz w:val="36"/>
          <w:szCs w:val="36"/>
          <w:u w:val="single"/>
        </w:rPr>
      </w:pPr>
      <w:r>
        <w:rPr>
          <w:b/>
          <w:bCs/>
          <w:noProof/>
          <w:sz w:val="36"/>
          <w:szCs w:val="36"/>
          <w:u w:val="single"/>
        </w:rPr>
        <w:drawing>
          <wp:inline distT="0" distB="0" distL="0" distR="0" wp14:anchorId="3757C80E" wp14:editId="6F596396">
            <wp:extent cx="6105525" cy="2832208"/>
            <wp:effectExtent l="133350" t="95250" r="123825" b="101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3228" cy="2923917"/>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87182AB" w14:textId="2920D918" w:rsidR="0078191F" w:rsidRPr="0035030D" w:rsidRDefault="0078191F" w:rsidP="0078191F">
      <w:pPr>
        <w:rPr>
          <w:b/>
          <w:bCs/>
          <w:sz w:val="34"/>
          <w:szCs w:val="34"/>
          <w:u w:val="single"/>
        </w:rPr>
      </w:pPr>
      <w:r w:rsidRPr="0035030D">
        <w:rPr>
          <w:b/>
          <w:bCs/>
          <w:sz w:val="34"/>
          <w:szCs w:val="34"/>
          <w:u w:val="single"/>
        </w:rPr>
        <w:t xml:space="preserve">Queries for fall out of PFMLA </w:t>
      </w:r>
      <w:r w:rsidR="007D3DF4" w:rsidRPr="0035030D">
        <w:rPr>
          <w:b/>
          <w:bCs/>
          <w:sz w:val="34"/>
          <w:szCs w:val="34"/>
          <w:u w:val="single"/>
        </w:rPr>
        <w:t>A</w:t>
      </w:r>
      <w:r w:rsidRPr="0035030D">
        <w:rPr>
          <w:b/>
          <w:bCs/>
          <w:sz w:val="34"/>
          <w:szCs w:val="34"/>
          <w:u w:val="single"/>
        </w:rPr>
        <w:t xml:space="preserve">ssignment </w:t>
      </w:r>
      <w:r w:rsidR="007D3DF4" w:rsidRPr="0035030D">
        <w:rPr>
          <w:b/>
          <w:bCs/>
          <w:sz w:val="34"/>
          <w:szCs w:val="34"/>
          <w:u w:val="single"/>
        </w:rPr>
        <w:t>P</w:t>
      </w:r>
      <w:r w:rsidRPr="0035030D">
        <w:rPr>
          <w:b/>
          <w:bCs/>
          <w:sz w:val="34"/>
          <w:szCs w:val="34"/>
          <w:u w:val="single"/>
        </w:rPr>
        <w:t>rograms</w:t>
      </w:r>
    </w:p>
    <w:p w14:paraId="05AE7F5D" w14:textId="281DED68" w:rsidR="0078191F" w:rsidRPr="00963653" w:rsidRDefault="0078191F" w:rsidP="00462EA5">
      <w:pPr>
        <w:ind w:left="360"/>
        <w:rPr>
          <w:sz w:val="34"/>
          <w:szCs w:val="34"/>
        </w:rPr>
      </w:pPr>
      <w:r w:rsidRPr="0035030D">
        <w:rPr>
          <w:sz w:val="34"/>
          <w:szCs w:val="34"/>
        </w:rPr>
        <w:t>All employees will be assigned a P</w:t>
      </w:r>
      <w:r w:rsidR="008877BF" w:rsidRPr="00963653">
        <w:rPr>
          <w:sz w:val="34"/>
          <w:szCs w:val="34"/>
        </w:rPr>
        <w:t>FM</w:t>
      </w:r>
      <w:r w:rsidRPr="00963653">
        <w:rPr>
          <w:sz w:val="34"/>
          <w:szCs w:val="34"/>
        </w:rPr>
        <w:t xml:space="preserve">LA status based on primary job criteria.  Employees that have only one job and are union will default to </w:t>
      </w:r>
      <w:r w:rsidR="008877BF" w:rsidRPr="00963653">
        <w:rPr>
          <w:sz w:val="34"/>
          <w:szCs w:val="34"/>
        </w:rPr>
        <w:t>“</w:t>
      </w:r>
      <w:r w:rsidRPr="00963653">
        <w:rPr>
          <w:sz w:val="34"/>
          <w:szCs w:val="34"/>
        </w:rPr>
        <w:t>Not Applicable</w:t>
      </w:r>
      <w:r w:rsidR="008877BF" w:rsidRPr="00963653">
        <w:rPr>
          <w:sz w:val="34"/>
          <w:szCs w:val="34"/>
        </w:rPr>
        <w:t>”</w:t>
      </w:r>
      <w:r w:rsidRPr="00963653">
        <w:rPr>
          <w:sz w:val="34"/>
          <w:szCs w:val="34"/>
        </w:rPr>
        <w:t>. For those that have non</w:t>
      </w:r>
      <w:r w:rsidR="00A127CC" w:rsidRPr="00963653">
        <w:rPr>
          <w:sz w:val="34"/>
          <w:szCs w:val="34"/>
        </w:rPr>
        <w:t>-</w:t>
      </w:r>
      <w:r w:rsidRPr="00963653">
        <w:rPr>
          <w:sz w:val="34"/>
          <w:szCs w:val="34"/>
        </w:rPr>
        <w:t>union jobs or are multi employed, Core</w:t>
      </w:r>
      <w:r w:rsidR="00A127CC" w:rsidRPr="00963653">
        <w:rPr>
          <w:sz w:val="34"/>
          <w:szCs w:val="34"/>
        </w:rPr>
        <w:t>-</w:t>
      </w:r>
      <w:r w:rsidRPr="00963653">
        <w:rPr>
          <w:sz w:val="34"/>
          <w:szCs w:val="34"/>
        </w:rPr>
        <w:t>CT has created a process, job CTPYFML2, to assign the status.  Based on this process, Active and Pension Payroll Services will be running queries to provide to the agencies. These queries will show employees that need a further look and possible manual intervention.</w:t>
      </w:r>
    </w:p>
    <w:p w14:paraId="1258D0D4" w14:textId="77777777" w:rsidR="0078191F" w:rsidRPr="00963653" w:rsidRDefault="0078191F" w:rsidP="0035030D">
      <w:pPr>
        <w:ind w:left="360"/>
        <w:rPr>
          <w:sz w:val="34"/>
          <w:szCs w:val="34"/>
        </w:rPr>
      </w:pPr>
      <w:r w:rsidRPr="00963653">
        <w:rPr>
          <w:sz w:val="34"/>
          <w:szCs w:val="34"/>
        </w:rPr>
        <w:t>The two queries are “No Primary Job” and “Multi Employee Transfers”. These queries will be run every day except confirm day.</w:t>
      </w:r>
    </w:p>
    <w:p w14:paraId="6B0E9FA5" w14:textId="372403B0" w:rsidR="0078191F" w:rsidRDefault="0078191F" w:rsidP="0035030D">
      <w:pPr>
        <w:ind w:left="360"/>
      </w:pPr>
      <w:r w:rsidRPr="00963653">
        <w:rPr>
          <w:sz w:val="34"/>
          <w:szCs w:val="34"/>
        </w:rPr>
        <w:t>For those employees that have no Primary Job assigned, agencies will need to review the results. If the primary job can be changed, agencies will be responsible for that change. Once the change is made, the Program, CTPYFML2, which runs every night except confirm day, will then assign that employee the correct PFMLA status. Below is an example of the query results for “No Primary Job”.</w:t>
      </w:r>
      <w:r>
        <w:rPr>
          <w:noProof/>
        </w:rPr>
        <w:drawing>
          <wp:inline distT="0" distB="0" distL="0" distR="0" wp14:anchorId="635D4076" wp14:editId="7B8D1D76">
            <wp:extent cx="5665063" cy="2261789"/>
            <wp:effectExtent l="114300" t="95250" r="107315" b="1009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990" cy="2264555"/>
                    </a:xfrm>
                    <a:prstGeom prst="rect">
                      <a:avLst/>
                    </a:prstGeom>
                    <a:effectLst>
                      <a:outerShdw blurRad="63500" sx="102000" sy="102000" algn="ctr" rotWithShape="0">
                        <a:prstClr val="black">
                          <a:alpha val="40000"/>
                        </a:prstClr>
                      </a:outerShdw>
                    </a:effectLst>
                  </pic:spPr>
                </pic:pic>
              </a:graphicData>
            </a:graphic>
          </wp:inline>
        </w:drawing>
      </w:r>
    </w:p>
    <w:p w14:paraId="2B0F7F2B" w14:textId="4C6F4E74" w:rsidR="0078191F" w:rsidRPr="0035030D" w:rsidRDefault="0078191F" w:rsidP="00B4029B">
      <w:pPr>
        <w:ind w:left="360"/>
        <w:rPr>
          <w:sz w:val="34"/>
          <w:szCs w:val="34"/>
        </w:rPr>
      </w:pPr>
      <w:r w:rsidRPr="0035030D">
        <w:rPr>
          <w:sz w:val="34"/>
          <w:szCs w:val="34"/>
        </w:rPr>
        <w:t>If the primary job cannot be changed, as is the case when an employee is a retiree as well as a rehired employee, the PFMLA status on Update Employee Tax Data</w:t>
      </w:r>
      <w:r w:rsidR="00390BE7" w:rsidRPr="008216F5">
        <w:rPr>
          <w:sz w:val="34"/>
          <w:szCs w:val="34"/>
        </w:rPr>
        <w:t>, State Tax Data tab</w:t>
      </w:r>
      <w:r w:rsidRPr="0035030D">
        <w:rPr>
          <w:sz w:val="34"/>
          <w:szCs w:val="34"/>
        </w:rPr>
        <w:t xml:space="preserve"> will need to be manual set by Active and Pension Payroll Services. Another example is when an employee works for multiple agencies and has no primary job. Agencies will follow the set guidelines for these cases and then contact Active and Pension Payroll </w:t>
      </w:r>
      <w:r w:rsidR="00004B80" w:rsidRPr="0035030D">
        <w:rPr>
          <w:sz w:val="34"/>
          <w:szCs w:val="34"/>
        </w:rPr>
        <w:t>S</w:t>
      </w:r>
      <w:r w:rsidRPr="0035030D">
        <w:rPr>
          <w:sz w:val="34"/>
          <w:szCs w:val="34"/>
        </w:rPr>
        <w:t xml:space="preserve">ervices for correction if need be. </w:t>
      </w:r>
    </w:p>
    <w:p w14:paraId="276EB0FA" w14:textId="77777777" w:rsidR="0078191F" w:rsidRPr="0035030D" w:rsidRDefault="0078191F" w:rsidP="0035030D">
      <w:pPr>
        <w:ind w:left="360"/>
        <w:rPr>
          <w:sz w:val="34"/>
          <w:szCs w:val="34"/>
        </w:rPr>
      </w:pPr>
      <w:r w:rsidRPr="0035030D">
        <w:rPr>
          <w:sz w:val="34"/>
          <w:szCs w:val="34"/>
        </w:rPr>
        <w:t>Regarding the Multi Employee Transfers query, this is for agency review as well. This query will show all multi transfers by the employee and the PFMLA status. The results of this query are not necessarily an indication of incorrect PFMLA status but should be review by the agency. In some cases, as in retro transfers, the PFMLA status is incorrectly set. In these cases, a manual fix will be needed, and agencies should send in the request. An example of the results from this query are below.</w:t>
      </w:r>
    </w:p>
    <w:p w14:paraId="5C882B5E" w14:textId="77777777" w:rsidR="0078191F" w:rsidRDefault="0078191F" w:rsidP="0078191F">
      <w:r>
        <w:rPr>
          <w:noProof/>
        </w:rPr>
        <w:drawing>
          <wp:inline distT="0" distB="0" distL="0" distR="0" wp14:anchorId="1AD52EB2" wp14:editId="3A02B7D0">
            <wp:extent cx="5943600" cy="1589405"/>
            <wp:effectExtent l="114300" t="95250" r="114300" b="869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89405"/>
                    </a:xfrm>
                    <a:prstGeom prst="rect">
                      <a:avLst/>
                    </a:prstGeom>
                    <a:effectLst>
                      <a:outerShdw blurRad="63500" sx="102000" sy="102000" algn="ctr" rotWithShape="0">
                        <a:prstClr val="black">
                          <a:alpha val="40000"/>
                        </a:prstClr>
                      </a:outerShdw>
                    </a:effectLst>
                  </pic:spPr>
                </pic:pic>
              </a:graphicData>
            </a:graphic>
          </wp:inline>
        </w:drawing>
      </w:r>
    </w:p>
    <w:p w14:paraId="465B835F" w14:textId="63BFF5C7" w:rsidR="005D5DE8" w:rsidRPr="0035030D" w:rsidRDefault="005D5DE8" w:rsidP="0035030D">
      <w:pPr>
        <w:pStyle w:val="NoSpacing"/>
        <w:spacing w:line="276" w:lineRule="auto"/>
        <w:rPr>
          <w:rFonts w:asciiTheme="minorHAnsi" w:hAnsiTheme="minorHAnsi" w:cstheme="minorHAnsi"/>
          <w:b/>
          <w:bCs/>
          <w:sz w:val="34"/>
          <w:szCs w:val="34"/>
          <w:u w:val="single"/>
        </w:rPr>
      </w:pPr>
      <w:r w:rsidRPr="0035030D">
        <w:rPr>
          <w:rFonts w:asciiTheme="minorHAnsi" w:hAnsiTheme="minorHAnsi" w:cstheme="minorHAnsi"/>
          <w:b/>
          <w:bCs/>
          <w:sz w:val="34"/>
          <w:szCs w:val="34"/>
          <w:u w:val="single"/>
        </w:rPr>
        <w:t>PFMLA Core-CT Processes</w:t>
      </w:r>
    </w:p>
    <w:p w14:paraId="6828015E" w14:textId="5739CDB9" w:rsidR="00F556B7" w:rsidRPr="0035030D" w:rsidRDefault="00F556B7" w:rsidP="0035030D">
      <w:pPr>
        <w:pStyle w:val="NoSpacing"/>
        <w:ind w:left="360"/>
        <w:rPr>
          <w:rFonts w:asciiTheme="minorHAnsi" w:hAnsiTheme="minorHAnsi" w:cstheme="minorHAnsi"/>
          <w:sz w:val="34"/>
          <w:szCs w:val="34"/>
        </w:rPr>
      </w:pPr>
      <w:r w:rsidRPr="0035030D">
        <w:rPr>
          <w:rFonts w:asciiTheme="minorHAnsi" w:hAnsiTheme="minorHAnsi" w:cstheme="minorHAnsi"/>
          <w:sz w:val="34"/>
          <w:szCs w:val="34"/>
        </w:rPr>
        <w:t>There are some special processes that Core-CT payroll will run for certain circumstances regarding PFMLA in order to calculate the employees check(s).</w:t>
      </w:r>
    </w:p>
    <w:p w14:paraId="61C9675C" w14:textId="77777777" w:rsidR="00F556B7" w:rsidRPr="0035030D" w:rsidRDefault="00F556B7" w:rsidP="0035030D">
      <w:pPr>
        <w:pStyle w:val="NoSpacing"/>
        <w:ind w:left="360"/>
        <w:rPr>
          <w:rFonts w:asciiTheme="minorHAnsi" w:hAnsiTheme="minorHAnsi" w:cstheme="minorHAnsi"/>
          <w:sz w:val="34"/>
          <w:szCs w:val="34"/>
        </w:rPr>
      </w:pPr>
    </w:p>
    <w:p w14:paraId="068F2A10" w14:textId="1D5BCF28" w:rsidR="00F556B7" w:rsidRPr="0035030D" w:rsidRDefault="00F556B7" w:rsidP="0035030D">
      <w:pPr>
        <w:pStyle w:val="NoSpacing"/>
        <w:ind w:left="360"/>
        <w:rPr>
          <w:rFonts w:asciiTheme="minorHAnsi" w:hAnsiTheme="minorHAnsi" w:cstheme="minorHAnsi"/>
          <w:sz w:val="34"/>
          <w:szCs w:val="34"/>
        </w:rPr>
      </w:pPr>
      <w:r w:rsidRPr="0035030D">
        <w:rPr>
          <w:rFonts w:asciiTheme="minorHAnsi" w:hAnsiTheme="minorHAnsi" w:cstheme="minorHAnsi"/>
          <w:sz w:val="34"/>
          <w:szCs w:val="34"/>
        </w:rPr>
        <w:t>For those employees that owe PFMLA and to catch up those employees, Jobs  CTPYB944 - PFMLA Tax Balance Calculation and CTPYB943 - PFMLA Tax Balance Adjustment will run. Both of these jobs will run only once. For the Tax Calculation Job</w:t>
      </w:r>
      <w:r w:rsidR="00A127CC" w:rsidRPr="0035030D">
        <w:rPr>
          <w:rFonts w:asciiTheme="minorHAnsi" w:hAnsiTheme="minorHAnsi" w:cstheme="minorHAnsi"/>
          <w:sz w:val="34"/>
          <w:szCs w:val="34"/>
        </w:rPr>
        <w:t xml:space="preserve">, </w:t>
      </w:r>
      <w:r w:rsidRPr="0035030D">
        <w:rPr>
          <w:rFonts w:asciiTheme="minorHAnsi" w:hAnsiTheme="minorHAnsi" w:cstheme="minorHAnsi"/>
          <w:sz w:val="34"/>
          <w:szCs w:val="34"/>
        </w:rPr>
        <w:t xml:space="preserve">this program calculates the initial tax balance for employees who have not been paying PFMLA based on the employees taxable gross. This program loads the amounts to a staging table and produces a report, it doesn’t directly update the Tax Balances. </w:t>
      </w:r>
    </w:p>
    <w:p w14:paraId="3D4D6208" w14:textId="77777777" w:rsidR="00F556B7" w:rsidRPr="0035030D" w:rsidRDefault="00F556B7" w:rsidP="0035030D">
      <w:pPr>
        <w:pStyle w:val="NoSpacing"/>
        <w:ind w:left="360"/>
        <w:rPr>
          <w:rFonts w:asciiTheme="minorHAnsi" w:hAnsiTheme="minorHAnsi" w:cstheme="minorHAnsi"/>
          <w:sz w:val="34"/>
          <w:szCs w:val="34"/>
        </w:rPr>
      </w:pPr>
      <w:r w:rsidRPr="0035030D">
        <w:rPr>
          <w:rFonts w:asciiTheme="minorHAnsi" w:hAnsiTheme="minorHAnsi" w:cstheme="minorHAnsi"/>
          <w:sz w:val="34"/>
          <w:szCs w:val="34"/>
        </w:rPr>
        <w:t>Once that is done, the Tax Balance Adjustment program will run. This program updates employees tax balances. You will see the entry here in Balance Reviews, Taxes, under the Tax Balance Adjustments</w:t>
      </w:r>
    </w:p>
    <w:p w14:paraId="5CB6ABEA" w14:textId="77777777" w:rsidR="00F556B7" w:rsidRDefault="00F556B7" w:rsidP="00F556B7">
      <w:pPr>
        <w:pStyle w:val="NoSpacing"/>
      </w:pPr>
      <w:r>
        <w:rPr>
          <w:noProof/>
        </w:rPr>
        <w:drawing>
          <wp:inline distT="0" distB="0" distL="0" distR="0" wp14:anchorId="63640494" wp14:editId="414C73F8">
            <wp:extent cx="5943600" cy="4820920"/>
            <wp:effectExtent l="114300" t="114300" r="114300" b="1130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20920"/>
                    </a:xfrm>
                    <a:prstGeom prst="rect">
                      <a:avLst/>
                    </a:prstGeom>
                    <a:effectLst>
                      <a:outerShdw blurRad="63500" sx="102000" sy="102000" algn="ctr" rotWithShape="0">
                        <a:prstClr val="black">
                          <a:alpha val="40000"/>
                        </a:prstClr>
                      </a:outerShdw>
                    </a:effectLst>
                  </pic:spPr>
                </pic:pic>
              </a:graphicData>
            </a:graphic>
          </wp:inline>
        </w:drawing>
      </w:r>
    </w:p>
    <w:p w14:paraId="040BBA99" w14:textId="796643B3" w:rsidR="00F556B7" w:rsidRPr="0035030D" w:rsidRDefault="00F556B7" w:rsidP="00F556B7">
      <w:pPr>
        <w:pStyle w:val="NoSpacing"/>
        <w:rPr>
          <w:rFonts w:asciiTheme="minorHAnsi" w:hAnsiTheme="minorHAnsi" w:cstheme="minorHAnsi"/>
          <w:sz w:val="34"/>
          <w:szCs w:val="34"/>
        </w:rPr>
      </w:pPr>
      <w:r w:rsidRPr="0035030D">
        <w:rPr>
          <w:rFonts w:asciiTheme="minorHAnsi" w:hAnsiTheme="minorHAnsi" w:cstheme="minorHAnsi"/>
          <w:sz w:val="34"/>
          <w:szCs w:val="34"/>
        </w:rPr>
        <w:t xml:space="preserve">Related to the above </w:t>
      </w:r>
      <w:r w:rsidR="00A127CC" w:rsidRPr="0035030D">
        <w:rPr>
          <w:rFonts w:asciiTheme="minorHAnsi" w:hAnsiTheme="minorHAnsi" w:cstheme="minorHAnsi"/>
          <w:sz w:val="34"/>
          <w:szCs w:val="34"/>
        </w:rPr>
        <w:t>processes</w:t>
      </w:r>
      <w:r w:rsidRPr="0035030D">
        <w:rPr>
          <w:rFonts w:asciiTheme="minorHAnsi" w:hAnsiTheme="minorHAnsi" w:cstheme="minorHAnsi"/>
          <w:sz w:val="34"/>
          <w:szCs w:val="34"/>
        </w:rPr>
        <w:t>, the job</w:t>
      </w:r>
      <w:r w:rsidR="00A127CC" w:rsidRPr="0035030D">
        <w:rPr>
          <w:rFonts w:asciiTheme="minorHAnsi" w:hAnsiTheme="minorHAnsi" w:cstheme="minorHAnsi"/>
          <w:sz w:val="34"/>
          <w:szCs w:val="34"/>
        </w:rPr>
        <w:t xml:space="preserve"> named </w:t>
      </w:r>
      <w:r w:rsidRPr="0035030D">
        <w:rPr>
          <w:rFonts w:asciiTheme="minorHAnsi" w:hAnsiTheme="minorHAnsi" w:cstheme="minorHAnsi"/>
          <w:sz w:val="34"/>
          <w:szCs w:val="34"/>
        </w:rPr>
        <w:t xml:space="preserve">PFMLA Auto Payline Tax Limit CTPYB945 will reduce the PFMLA tax to the 1.5 limit. This is needed for those that owe prior tax, but a limit is set so that the PFMLA Tax is not greater than 1.5% of their </w:t>
      </w:r>
      <w:r w:rsidR="00390BE7" w:rsidRPr="0035030D">
        <w:rPr>
          <w:rFonts w:asciiTheme="minorHAnsi" w:hAnsiTheme="minorHAnsi" w:cstheme="minorHAnsi"/>
          <w:sz w:val="34"/>
          <w:szCs w:val="34"/>
          <w:highlight w:val="yellow"/>
        </w:rPr>
        <w:t xml:space="preserve">current </w:t>
      </w:r>
      <w:r w:rsidRPr="0035030D">
        <w:rPr>
          <w:rFonts w:asciiTheme="minorHAnsi" w:hAnsiTheme="minorHAnsi" w:cstheme="minorHAnsi"/>
          <w:sz w:val="34"/>
          <w:szCs w:val="34"/>
          <w:highlight w:val="yellow"/>
        </w:rPr>
        <w:t>earnings</w:t>
      </w:r>
      <w:r w:rsidRPr="0035030D">
        <w:rPr>
          <w:rFonts w:asciiTheme="minorHAnsi" w:hAnsiTheme="minorHAnsi" w:cstheme="minorHAnsi"/>
          <w:sz w:val="34"/>
          <w:szCs w:val="34"/>
        </w:rPr>
        <w:t>. This job will run during Core-CT Payrolls confirm day process.</w:t>
      </w:r>
    </w:p>
    <w:p w14:paraId="510244BD" w14:textId="77777777" w:rsidR="00F556B7" w:rsidRPr="0035030D" w:rsidRDefault="00F556B7" w:rsidP="00F556B7">
      <w:pPr>
        <w:pStyle w:val="NoSpacing"/>
        <w:rPr>
          <w:rFonts w:asciiTheme="minorHAnsi" w:hAnsiTheme="minorHAnsi" w:cstheme="minorHAnsi"/>
          <w:sz w:val="34"/>
          <w:szCs w:val="34"/>
        </w:rPr>
      </w:pPr>
    </w:p>
    <w:p w14:paraId="5F13F999" w14:textId="77777777" w:rsidR="00F556B7" w:rsidRPr="0035030D" w:rsidRDefault="00F556B7" w:rsidP="00F556B7">
      <w:pPr>
        <w:pStyle w:val="NoSpacing"/>
        <w:rPr>
          <w:rFonts w:asciiTheme="minorHAnsi" w:hAnsiTheme="minorHAnsi" w:cstheme="minorHAnsi"/>
          <w:sz w:val="34"/>
          <w:szCs w:val="34"/>
        </w:rPr>
      </w:pPr>
      <w:r w:rsidRPr="0035030D">
        <w:rPr>
          <w:rFonts w:asciiTheme="minorHAnsi" w:hAnsiTheme="minorHAnsi" w:cstheme="minorHAnsi"/>
          <w:sz w:val="34"/>
          <w:szCs w:val="34"/>
        </w:rPr>
        <w:t>The report is for example purposes only, agencies will not receive this. But agencies and employees will see the results on the employees checks.</w:t>
      </w:r>
    </w:p>
    <w:p w14:paraId="1C5B54DA" w14:textId="77777777" w:rsidR="00F556B7" w:rsidRDefault="00F556B7" w:rsidP="00F556B7">
      <w:pPr>
        <w:pStyle w:val="NoSpacing"/>
        <w:rPr>
          <w:rFonts w:asciiTheme="minorHAnsi" w:hAnsiTheme="minorHAnsi" w:cstheme="minorHAnsi"/>
        </w:rPr>
      </w:pPr>
    </w:p>
    <w:p w14:paraId="76D2E2BE" w14:textId="77777777" w:rsidR="00F556B7" w:rsidRDefault="00F556B7" w:rsidP="00F556B7">
      <w:pPr>
        <w:pStyle w:val="NoSpacing"/>
        <w:rPr>
          <w:rFonts w:asciiTheme="minorHAnsi" w:hAnsiTheme="minorHAnsi" w:cstheme="minorHAnsi"/>
        </w:rPr>
      </w:pPr>
      <w:r>
        <w:rPr>
          <w:noProof/>
        </w:rPr>
        <w:drawing>
          <wp:inline distT="0" distB="0" distL="0" distR="0" wp14:anchorId="07FAE89F" wp14:editId="4AD63FCF">
            <wp:extent cx="5943600" cy="753745"/>
            <wp:effectExtent l="114300" t="76200" r="114300" b="844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53745"/>
                    </a:xfrm>
                    <a:prstGeom prst="rect">
                      <a:avLst/>
                    </a:prstGeom>
                    <a:effectLst>
                      <a:outerShdw blurRad="63500" sx="102000" sy="102000" algn="ctr" rotWithShape="0">
                        <a:prstClr val="black">
                          <a:alpha val="40000"/>
                        </a:prstClr>
                      </a:outerShdw>
                    </a:effectLst>
                  </pic:spPr>
                </pic:pic>
              </a:graphicData>
            </a:graphic>
          </wp:inline>
        </w:drawing>
      </w:r>
    </w:p>
    <w:p w14:paraId="13519208" w14:textId="77777777" w:rsidR="00F556B7" w:rsidRDefault="00F556B7" w:rsidP="00F556B7">
      <w:pPr>
        <w:pStyle w:val="NoSpacing"/>
        <w:rPr>
          <w:rFonts w:asciiTheme="minorHAnsi" w:hAnsiTheme="minorHAnsi" w:cstheme="minorHAnsi"/>
        </w:rPr>
      </w:pPr>
    </w:p>
    <w:p w14:paraId="3B5BEBE3" w14:textId="77777777" w:rsidR="00F556B7" w:rsidRDefault="00F556B7" w:rsidP="00F556B7">
      <w:pPr>
        <w:pStyle w:val="NoSpacing"/>
        <w:rPr>
          <w:rFonts w:asciiTheme="minorHAnsi" w:hAnsiTheme="minorHAnsi" w:cstheme="minorHAnsi"/>
        </w:rPr>
      </w:pPr>
      <w:r w:rsidRPr="0035030D">
        <w:rPr>
          <w:rFonts w:asciiTheme="minorHAnsi" w:hAnsiTheme="minorHAnsi" w:cstheme="minorHAnsi"/>
          <w:sz w:val="34"/>
          <w:szCs w:val="34"/>
        </w:rPr>
        <w:t>The employee’s check based on the CTYPB945</w:t>
      </w:r>
      <w:r>
        <w:rPr>
          <w:rFonts w:asciiTheme="minorHAnsi" w:hAnsiTheme="minorHAnsi" w:cstheme="minorHAnsi"/>
        </w:rPr>
        <w:t xml:space="preserve"> </w:t>
      </w:r>
      <w:r>
        <w:rPr>
          <w:noProof/>
        </w:rPr>
        <w:drawing>
          <wp:inline distT="0" distB="0" distL="0" distR="0" wp14:anchorId="7B263A6B" wp14:editId="6ABC235B">
            <wp:extent cx="5943600" cy="3792220"/>
            <wp:effectExtent l="114300" t="114300" r="114300" b="1130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92220"/>
                    </a:xfrm>
                    <a:prstGeom prst="rect">
                      <a:avLst/>
                    </a:prstGeom>
                    <a:effectLst>
                      <a:outerShdw blurRad="63500" sx="102000" sy="102000" algn="ctr" rotWithShape="0">
                        <a:prstClr val="black">
                          <a:alpha val="40000"/>
                        </a:prstClr>
                      </a:outerShdw>
                    </a:effectLst>
                  </pic:spPr>
                </pic:pic>
              </a:graphicData>
            </a:graphic>
          </wp:inline>
        </w:drawing>
      </w:r>
    </w:p>
    <w:p w14:paraId="7ACD6A79" w14:textId="24CE44F5" w:rsidR="00A127CC" w:rsidRPr="0094264B" w:rsidRDefault="00F556B7" w:rsidP="00F556B7">
      <w:pPr>
        <w:rPr>
          <w:sz w:val="34"/>
          <w:szCs w:val="34"/>
        </w:rPr>
      </w:pPr>
      <w:r w:rsidRPr="0094264B">
        <w:rPr>
          <w:sz w:val="34"/>
          <w:szCs w:val="34"/>
        </w:rPr>
        <w:t>For multi employed that have Primary Non-Union and Secondary Union jobs</w:t>
      </w:r>
      <w:r w:rsidR="00A127CC" w:rsidRPr="0094264B">
        <w:rPr>
          <w:sz w:val="34"/>
          <w:szCs w:val="34"/>
        </w:rPr>
        <w:t>:</w:t>
      </w:r>
      <w:r w:rsidR="00B4029B" w:rsidRPr="0094264B">
        <w:rPr>
          <w:sz w:val="34"/>
          <w:szCs w:val="34"/>
        </w:rPr>
        <w:t xml:space="preserve"> </w:t>
      </w:r>
      <w:r w:rsidRPr="0094264B">
        <w:rPr>
          <w:sz w:val="34"/>
          <w:szCs w:val="34"/>
        </w:rPr>
        <w:t>These are employees that pay PFMLA tax on their primary Non</w:t>
      </w:r>
      <w:r w:rsidR="00A127CC" w:rsidRPr="0094264B">
        <w:rPr>
          <w:sz w:val="34"/>
          <w:szCs w:val="34"/>
        </w:rPr>
        <w:t>-</w:t>
      </w:r>
      <w:r w:rsidRPr="0094264B">
        <w:rPr>
          <w:sz w:val="34"/>
          <w:szCs w:val="34"/>
        </w:rPr>
        <w:t xml:space="preserve">union job, but do not pay the PMFLA tax on their secondary union job. </w:t>
      </w:r>
    </w:p>
    <w:p w14:paraId="0744CF1B" w14:textId="3DEA4FDA" w:rsidR="00B11A00" w:rsidRDefault="00F556B7" w:rsidP="00F556B7">
      <w:pPr>
        <w:rPr>
          <w:sz w:val="34"/>
          <w:szCs w:val="34"/>
        </w:rPr>
      </w:pPr>
      <w:r w:rsidRPr="0094264B">
        <w:rPr>
          <w:sz w:val="34"/>
          <w:szCs w:val="34"/>
          <w:highlight w:val="yellow"/>
        </w:rPr>
        <w:t xml:space="preserve">** Please make note that employees who have a Union job that is </w:t>
      </w:r>
      <w:r w:rsidRPr="003761CC">
        <w:rPr>
          <w:sz w:val="34"/>
          <w:szCs w:val="34"/>
          <w:highlight w:val="yellow"/>
        </w:rPr>
        <w:t xml:space="preserve">primary and </w:t>
      </w:r>
      <w:r w:rsidRPr="0094264B">
        <w:rPr>
          <w:sz w:val="34"/>
          <w:szCs w:val="34"/>
          <w:highlight w:val="yellow"/>
        </w:rPr>
        <w:t>a Non</w:t>
      </w:r>
      <w:r w:rsidR="00A127CC" w:rsidRPr="0094264B">
        <w:rPr>
          <w:sz w:val="34"/>
          <w:szCs w:val="34"/>
          <w:highlight w:val="yellow"/>
        </w:rPr>
        <w:t>-</w:t>
      </w:r>
      <w:r w:rsidRPr="0094264B">
        <w:rPr>
          <w:sz w:val="34"/>
          <w:szCs w:val="34"/>
          <w:highlight w:val="yellow"/>
        </w:rPr>
        <w:t>union job that is Secondary will not pay PFMLA taxes on their non</w:t>
      </w:r>
      <w:r w:rsidR="00A355C5" w:rsidRPr="0094264B">
        <w:rPr>
          <w:sz w:val="34"/>
          <w:szCs w:val="34"/>
          <w:highlight w:val="yellow"/>
        </w:rPr>
        <w:t>-</w:t>
      </w:r>
      <w:r w:rsidRPr="0094264B">
        <w:rPr>
          <w:sz w:val="34"/>
          <w:szCs w:val="34"/>
          <w:highlight w:val="yellow"/>
        </w:rPr>
        <w:t xml:space="preserve">union job this year. The </w:t>
      </w:r>
      <w:r w:rsidRPr="003761CC">
        <w:rPr>
          <w:sz w:val="34"/>
          <w:szCs w:val="34"/>
          <w:highlight w:val="yellow"/>
        </w:rPr>
        <w:t xml:space="preserve">roll out for </w:t>
      </w:r>
      <w:r w:rsidRPr="0094264B">
        <w:rPr>
          <w:sz w:val="34"/>
          <w:szCs w:val="34"/>
          <w:highlight w:val="yellow"/>
        </w:rPr>
        <w:t>this is slated for January 2022</w:t>
      </w:r>
      <w:r w:rsidRPr="0094264B">
        <w:rPr>
          <w:sz w:val="34"/>
          <w:szCs w:val="34"/>
        </w:rPr>
        <w:t>.</w:t>
      </w:r>
    </w:p>
    <w:p w14:paraId="5F74CB49" w14:textId="77777777" w:rsidR="00B11A00" w:rsidRDefault="00B11A00" w:rsidP="00F556B7">
      <w:pPr>
        <w:rPr>
          <w:sz w:val="34"/>
          <w:szCs w:val="34"/>
        </w:rPr>
      </w:pPr>
    </w:p>
    <w:p w14:paraId="22A5C959" w14:textId="6BEDE23D" w:rsidR="00F556B7" w:rsidRPr="0094264B" w:rsidRDefault="00F556B7" w:rsidP="00F556B7">
      <w:pPr>
        <w:rPr>
          <w:sz w:val="34"/>
          <w:szCs w:val="34"/>
        </w:rPr>
      </w:pPr>
      <w:r w:rsidRPr="0094264B">
        <w:rPr>
          <w:sz w:val="34"/>
          <w:szCs w:val="34"/>
        </w:rPr>
        <w:t xml:space="preserve">The new program, </w:t>
      </w:r>
      <w:r w:rsidRPr="0094264B">
        <w:rPr>
          <w:b/>
          <w:bCs/>
          <w:sz w:val="34"/>
          <w:szCs w:val="34"/>
        </w:rPr>
        <w:t xml:space="preserve">PFMLA Auto Payline Multi Job CTPYB942, </w:t>
      </w:r>
      <w:r w:rsidRPr="0094264B">
        <w:rPr>
          <w:sz w:val="34"/>
          <w:szCs w:val="34"/>
        </w:rPr>
        <w:t>will create Payline adjustments that zero out the union job record for PFMLA taxes. This job will run during Core</w:t>
      </w:r>
      <w:r w:rsidR="00A127CC" w:rsidRPr="0094264B">
        <w:rPr>
          <w:sz w:val="34"/>
          <w:szCs w:val="34"/>
        </w:rPr>
        <w:t>-</w:t>
      </w:r>
      <w:r w:rsidRPr="0094264B">
        <w:rPr>
          <w:sz w:val="34"/>
          <w:szCs w:val="34"/>
        </w:rPr>
        <w:t xml:space="preserve">CT confirm day process. </w:t>
      </w:r>
    </w:p>
    <w:p w14:paraId="4D2A18B3" w14:textId="24C2A5D9" w:rsidR="00F556B7" w:rsidRPr="0094264B" w:rsidRDefault="00B4029B" w:rsidP="0094264B">
      <w:pPr>
        <w:spacing w:line="240" w:lineRule="auto"/>
        <w:rPr>
          <w:sz w:val="34"/>
          <w:szCs w:val="34"/>
        </w:rPr>
      </w:pPr>
      <w:r w:rsidRPr="0094264B">
        <w:rPr>
          <w:sz w:val="34"/>
          <w:szCs w:val="34"/>
        </w:rPr>
        <w:t>B</w:t>
      </w:r>
      <w:r w:rsidR="00F556B7" w:rsidRPr="0094264B">
        <w:rPr>
          <w:sz w:val="34"/>
          <w:szCs w:val="34"/>
        </w:rPr>
        <w:t>elow is an example of the report for CTPYB942 and what it will look like on the employee</w:t>
      </w:r>
      <w:r w:rsidR="00A355C5" w:rsidRPr="0094264B">
        <w:rPr>
          <w:sz w:val="34"/>
          <w:szCs w:val="34"/>
        </w:rPr>
        <w:t>’</w:t>
      </w:r>
      <w:r w:rsidR="00F556B7" w:rsidRPr="0094264B">
        <w:rPr>
          <w:sz w:val="34"/>
          <w:szCs w:val="34"/>
        </w:rPr>
        <w:t>s check. Again, agencies will not be receiving this report, as this is for explanation use only. Agencies and employees will see the results on the employees checks</w:t>
      </w:r>
      <w:r w:rsidR="00462EA5" w:rsidRPr="0094264B">
        <w:rPr>
          <w:sz w:val="34"/>
          <w:szCs w:val="34"/>
        </w:rPr>
        <w:t>.</w:t>
      </w:r>
    </w:p>
    <w:p w14:paraId="63025BCC" w14:textId="77777777" w:rsidR="00F556B7" w:rsidRDefault="00F556B7" w:rsidP="0094264B">
      <w:pPr>
        <w:spacing w:line="240" w:lineRule="auto"/>
      </w:pPr>
      <w:r>
        <w:rPr>
          <w:noProof/>
        </w:rPr>
        <w:drawing>
          <wp:inline distT="0" distB="0" distL="0" distR="0" wp14:anchorId="7177544A" wp14:editId="3B994348">
            <wp:extent cx="5943600" cy="1757045"/>
            <wp:effectExtent l="114300" t="95250" r="114300" b="908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57045"/>
                    </a:xfrm>
                    <a:prstGeom prst="rect">
                      <a:avLst/>
                    </a:prstGeom>
                    <a:effectLst>
                      <a:outerShdw blurRad="63500" sx="102000" sy="102000" algn="ctr" rotWithShape="0">
                        <a:prstClr val="black">
                          <a:alpha val="40000"/>
                        </a:prstClr>
                      </a:outerShdw>
                    </a:effectLst>
                  </pic:spPr>
                </pic:pic>
              </a:graphicData>
            </a:graphic>
          </wp:inline>
        </w:drawing>
      </w:r>
    </w:p>
    <w:p w14:paraId="38533A5B" w14:textId="6BF27FE9" w:rsidR="00975887" w:rsidRDefault="00975887" w:rsidP="00B4029B">
      <w:pPr>
        <w:spacing w:line="240" w:lineRule="auto"/>
        <w:rPr>
          <w:sz w:val="32"/>
          <w:szCs w:val="32"/>
        </w:rPr>
      </w:pPr>
    </w:p>
    <w:p w14:paraId="5121F917" w14:textId="1F5DD37B" w:rsidR="00975887" w:rsidRDefault="00975887" w:rsidP="00B4029B">
      <w:pPr>
        <w:spacing w:line="240" w:lineRule="auto"/>
        <w:rPr>
          <w:sz w:val="32"/>
          <w:szCs w:val="32"/>
        </w:rPr>
      </w:pPr>
    </w:p>
    <w:p w14:paraId="6D86CD47" w14:textId="677E1474" w:rsidR="00975887" w:rsidRDefault="00975887" w:rsidP="00B4029B">
      <w:pPr>
        <w:spacing w:line="240" w:lineRule="auto"/>
        <w:rPr>
          <w:sz w:val="32"/>
          <w:szCs w:val="32"/>
        </w:rPr>
      </w:pPr>
    </w:p>
    <w:p w14:paraId="4F879868" w14:textId="7ADE36E4" w:rsidR="00F556B7" w:rsidRPr="00975887" w:rsidRDefault="00F556B7" w:rsidP="0035030D">
      <w:pPr>
        <w:spacing w:line="240" w:lineRule="auto"/>
        <w:rPr>
          <w:sz w:val="32"/>
          <w:szCs w:val="32"/>
        </w:rPr>
      </w:pPr>
      <w:r w:rsidRPr="00975887">
        <w:rPr>
          <w:sz w:val="32"/>
          <w:szCs w:val="32"/>
        </w:rPr>
        <w:t>The employ</w:t>
      </w:r>
      <w:r w:rsidRPr="0087221A">
        <w:rPr>
          <w:sz w:val="32"/>
          <w:szCs w:val="32"/>
        </w:rPr>
        <w:t>ee</w:t>
      </w:r>
      <w:r w:rsidR="00390BE7" w:rsidRPr="00F15E43">
        <w:rPr>
          <w:sz w:val="32"/>
          <w:szCs w:val="32"/>
        </w:rPr>
        <w:t>’s</w:t>
      </w:r>
      <w:r w:rsidRPr="00F15E43">
        <w:rPr>
          <w:sz w:val="32"/>
          <w:szCs w:val="32"/>
        </w:rPr>
        <w:t xml:space="preserve"> union</w:t>
      </w:r>
      <w:r w:rsidRPr="00975887">
        <w:rPr>
          <w:sz w:val="32"/>
          <w:szCs w:val="32"/>
        </w:rPr>
        <w:t xml:space="preserve"> paycheck will have the tax removed. The taxable gross shown f</w:t>
      </w:r>
      <w:r w:rsidRPr="00B11A00">
        <w:rPr>
          <w:sz w:val="32"/>
          <w:szCs w:val="32"/>
        </w:rPr>
        <w:t>or FML/EE will be removed via a separate process</w:t>
      </w:r>
      <w:r w:rsidR="00390BE7">
        <w:rPr>
          <w:sz w:val="32"/>
          <w:szCs w:val="32"/>
        </w:rPr>
        <w:t>,</w:t>
      </w:r>
      <w:r w:rsidRPr="00B11A00">
        <w:rPr>
          <w:sz w:val="32"/>
          <w:szCs w:val="32"/>
        </w:rPr>
        <w:t xml:space="preserve"> </w:t>
      </w:r>
      <w:r w:rsidRPr="00975887">
        <w:rPr>
          <w:sz w:val="32"/>
          <w:szCs w:val="32"/>
        </w:rPr>
        <w:t>CTPYB943.</w:t>
      </w:r>
    </w:p>
    <w:p w14:paraId="47B693CE" w14:textId="24138D23" w:rsidR="00975887" w:rsidRDefault="00F556B7" w:rsidP="00B4029B">
      <w:pPr>
        <w:rPr>
          <w:sz w:val="34"/>
          <w:szCs w:val="34"/>
        </w:rPr>
      </w:pPr>
      <w:r>
        <w:rPr>
          <w:noProof/>
        </w:rPr>
        <w:drawing>
          <wp:inline distT="0" distB="0" distL="0" distR="0" wp14:anchorId="5DE77B17" wp14:editId="7BEA56D4">
            <wp:extent cx="4839440" cy="2666860"/>
            <wp:effectExtent l="114300" t="95250" r="113665" b="958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4847" cy="2702904"/>
                    </a:xfrm>
                    <a:prstGeom prst="rect">
                      <a:avLst/>
                    </a:prstGeom>
                    <a:effectLst>
                      <a:outerShdw blurRad="63500" sx="102000" sy="102000" algn="ctr" rotWithShape="0">
                        <a:prstClr val="black">
                          <a:alpha val="40000"/>
                        </a:prstClr>
                      </a:outerShdw>
                    </a:effectLst>
                  </pic:spPr>
                </pic:pic>
              </a:graphicData>
            </a:graphic>
          </wp:inline>
        </w:drawing>
      </w:r>
    </w:p>
    <w:p w14:paraId="382DBDE5" w14:textId="3B850B5B" w:rsidR="00975887" w:rsidRDefault="00F556B7" w:rsidP="0035030D">
      <w:pPr>
        <w:spacing w:line="240" w:lineRule="auto"/>
        <w:rPr>
          <w:sz w:val="32"/>
          <w:szCs w:val="32"/>
        </w:rPr>
      </w:pPr>
      <w:r w:rsidRPr="00975887">
        <w:rPr>
          <w:sz w:val="32"/>
          <w:szCs w:val="32"/>
        </w:rPr>
        <w:t>The employees non</w:t>
      </w:r>
      <w:r w:rsidR="00A355C5" w:rsidRPr="00975887">
        <w:rPr>
          <w:sz w:val="32"/>
          <w:szCs w:val="32"/>
        </w:rPr>
        <w:t>-</w:t>
      </w:r>
      <w:r w:rsidRPr="00975887">
        <w:rPr>
          <w:sz w:val="32"/>
          <w:szCs w:val="32"/>
        </w:rPr>
        <w:t xml:space="preserve">union check will remain untouched and </w:t>
      </w:r>
      <w:r w:rsidR="00462EA5" w:rsidRPr="00975887">
        <w:rPr>
          <w:sz w:val="32"/>
          <w:szCs w:val="32"/>
        </w:rPr>
        <w:t xml:space="preserve">will </w:t>
      </w:r>
      <w:r w:rsidRPr="00975887">
        <w:rPr>
          <w:sz w:val="32"/>
          <w:szCs w:val="32"/>
        </w:rPr>
        <w:t>have the PFMLA tax withheld.</w:t>
      </w:r>
    </w:p>
    <w:p w14:paraId="69569F6B" w14:textId="50ECCC01" w:rsidR="00F556B7" w:rsidRDefault="00F556B7" w:rsidP="00B4029B">
      <w:r>
        <w:rPr>
          <w:noProof/>
        </w:rPr>
        <w:drawing>
          <wp:inline distT="0" distB="0" distL="0" distR="0" wp14:anchorId="4403FA3D" wp14:editId="4AE7429B">
            <wp:extent cx="4786174" cy="3560996"/>
            <wp:effectExtent l="114300" t="114300" r="90805" b="116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7990" cy="3577228"/>
                    </a:xfrm>
                    <a:prstGeom prst="rect">
                      <a:avLst/>
                    </a:prstGeom>
                    <a:effectLst>
                      <a:outerShdw blurRad="63500" sx="102000" sy="102000" algn="ctr" rotWithShape="0">
                        <a:prstClr val="black">
                          <a:alpha val="40000"/>
                        </a:prstClr>
                      </a:outerShdw>
                    </a:effectLst>
                  </pic:spPr>
                </pic:pic>
              </a:graphicData>
            </a:graphic>
          </wp:inline>
        </w:drawing>
      </w:r>
    </w:p>
    <w:p w14:paraId="5318495F" w14:textId="77777777" w:rsidR="00975887" w:rsidRDefault="00975887" w:rsidP="0035030D"/>
    <w:p w14:paraId="02507F11" w14:textId="45AE0D50" w:rsidR="006A2779" w:rsidRPr="004309FE" w:rsidRDefault="006A2779" w:rsidP="006A2779">
      <w:pPr>
        <w:rPr>
          <w:b/>
          <w:bCs/>
          <w:sz w:val="34"/>
          <w:szCs w:val="34"/>
          <w:u w:val="single"/>
        </w:rPr>
      </w:pPr>
      <w:r w:rsidRPr="004309FE">
        <w:rPr>
          <w:b/>
          <w:bCs/>
          <w:sz w:val="34"/>
          <w:szCs w:val="34"/>
          <w:u w:val="single"/>
        </w:rPr>
        <w:t>PFMLA Q&amp;A:</w:t>
      </w:r>
    </w:p>
    <w:tbl>
      <w:tblPr>
        <w:tblStyle w:val="TableGrid"/>
        <w:tblW w:w="0" w:type="auto"/>
        <w:tblLook w:val="04A0" w:firstRow="1" w:lastRow="0" w:firstColumn="1" w:lastColumn="0" w:noHBand="0" w:noVBand="1"/>
      </w:tblPr>
      <w:tblGrid>
        <w:gridCol w:w="9350"/>
      </w:tblGrid>
      <w:tr w:rsidR="006A2779" w:rsidRPr="00F93CFB" w14:paraId="6CF4944A" w14:textId="77777777" w:rsidTr="00535FB9">
        <w:tc>
          <w:tcPr>
            <w:tcW w:w="9350" w:type="dxa"/>
          </w:tcPr>
          <w:p w14:paraId="652760DA" w14:textId="77777777" w:rsidR="006A2779" w:rsidRPr="00F93CFB" w:rsidRDefault="006A2779" w:rsidP="00535FB9">
            <w:pPr>
              <w:rPr>
                <w:b/>
                <w:bCs/>
                <w:sz w:val="24"/>
                <w:szCs w:val="24"/>
              </w:rPr>
            </w:pPr>
            <w:r w:rsidRPr="00F93CFB">
              <w:rPr>
                <w:b/>
                <w:bCs/>
                <w:sz w:val="24"/>
                <w:szCs w:val="24"/>
              </w:rPr>
              <w:t>1. Is each State Agency required to register as an employer with PFMLA?</w:t>
            </w:r>
          </w:p>
          <w:p w14:paraId="32BB7572" w14:textId="77777777" w:rsidR="006A2779" w:rsidRPr="00F93CFB" w:rsidRDefault="006A2779" w:rsidP="00535FB9">
            <w:pPr>
              <w:rPr>
                <w:b/>
                <w:bCs/>
                <w:sz w:val="24"/>
                <w:szCs w:val="24"/>
              </w:rPr>
            </w:pPr>
          </w:p>
          <w:p w14:paraId="5C95769F" w14:textId="77777777" w:rsidR="006A2779" w:rsidRPr="00F93CFB" w:rsidRDefault="006A2779" w:rsidP="00535FB9">
            <w:pPr>
              <w:rPr>
                <w:sz w:val="24"/>
                <w:szCs w:val="24"/>
              </w:rPr>
            </w:pPr>
            <w:r w:rsidRPr="00F93CFB">
              <w:rPr>
                <w:b/>
                <w:bCs/>
                <w:sz w:val="24"/>
                <w:szCs w:val="24"/>
              </w:rPr>
              <w:t>Answer:</w:t>
            </w:r>
            <w:r w:rsidRPr="00F93CFB">
              <w:rPr>
                <w:sz w:val="24"/>
                <w:szCs w:val="24"/>
              </w:rPr>
              <w:t xml:space="preserve"> No, the Comptroller’s Office has registered as employer for all State of CT employees/agencies.</w:t>
            </w:r>
          </w:p>
        </w:tc>
      </w:tr>
      <w:tr w:rsidR="006A2779" w:rsidRPr="00F93CFB" w14:paraId="05D687E2" w14:textId="77777777" w:rsidTr="00535FB9">
        <w:tc>
          <w:tcPr>
            <w:tcW w:w="9350" w:type="dxa"/>
          </w:tcPr>
          <w:p w14:paraId="7DE9D59D" w14:textId="77777777" w:rsidR="006A2779" w:rsidRPr="00F93CFB" w:rsidRDefault="006A2779" w:rsidP="00535FB9">
            <w:pPr>
              <w:rPr>
                <w:b/>
                <w:bCs/>
                <w:sz w:val="24"/>
                <w:szCs w:val="24"/>
              </w:rPr>
            </w:pPr>
            <w:r w:rsidRPr="00F93CFB">
              <w:rPr>
                <w:b/>
                <w:bCs/>
                <w:sz w:val="24"/>
                <w:szCs w:val="24"/>
              </w:rPr>
              <w:t>2. Should PFMLA tax continue against the wages of non-union employees who are on workers comp?</w:t>
            </w:r>
          </w:p>
          <w:p w14:paraId="0EB4D642" w14:textId="77777777" w:rsidR="006A2779" w:rsidRPr="00F93CFB" w:rsidRDefault="006A2779" w:rsidP="00535FB9">
            <w:pPr>
              <w:rPr>
                <w:b/>
                <w:bCs/>
                <w:sz w:val="24"/>
                <w:szCs w:val="24"/>
              </w:rPr>
            </w:pPr>
          </w:p>
          <w:p w14:paraId="4A8C5CF2" w14:textId="2B650005" w:rsidR="006A2779" w:rsidRPr="00F93CFB" w:rsidRDefault="006A2779" w:rsidP="00535FB9">
            <w:pPr>
              <w:rPr>
                <w:sz w:val="24"/>
                <w:szCs w:val="24"/>
              </w:rPr>
            </w:pPr>
            <w:r w:rsidRPr="00F93CFB">
              <w:rPr>
                <w:b/>
                <w:bCs/>
                <w:sz w:val="24"/>
                <w:szCs w:val="24"/>
              </w:rPr>
              <w:t xml:space="preserve">Answer: </w:t>
            </w:r>
            <w:r w:rsidRPr="00F93CFB">
              <w:rPr>
                <w:sz w:val="24"/>
                <w:szCs w:val="24"/>
              </w:rPr>
              <w:t xml:space="preserve">The 0.5% is taken from the employee’s wages. If the non-union employee is supplementing its WC benefits, then the 0.5% should be taken from that payment.  </w:t>
            </w:r>
            <w:r w:rsidRPr="00421599">
              <w:rPr>
                <w:sz w:val="24"/>
                <w:szCs w:val="24"/>
              </w:rPr>
              <w:t xml:space="preserve">Not the WC benefit itself, but the supplemental </w:t>
            </w:r>
            <w:r w:rsidR="00EC0C8D" w:rsidRPr="00421599">
              <w:rPr>
                <w:sz w:val="24"/>
                <w:szCs w:val="24"/>
              </w:rPr>
              <w:t>earnings</w:t>
            </w:r>
            <w:r w:rsidRPr="00421599">
              <w:rPr>
                <w:sz w:val="24"/>
                <w:szCs w:val="24"/>
              </w:rPr>
              <w:t xml:space="preserve"> </w:t>
            </w:r>
            <w:r w:rsidR="00EC4D08" w:rsidRPr="00421599">
              <w:rPr>
                <w:sz w:val="24"/>
                <w:szCs w:val="24"/>
              </w:rPr>
              <w:t>are</w:t>
            </w:r>
            <w:r w:rsidRPr="00421599">
              <w:rPr>
                <w:sz w:val="24"/>
                <w:szCs w:val="24"/>
              </w:rPr>
              <w:t xml:space="preserve"> subject to the 0.5% tax.</w:t>
            </w:r>
          </w:p>
        </w:tc>
      </w:tr>
      <w:tr w:rsidR="006A2779" w:rsidRPr="00F93CFB" w14:paraId="40D2640A" w14:textId="77777777" w:rsidTr="00535FB9">
        <w:tc>
          <w:tcPr>
            <w:tcW w:w="9350" w:type="dxa"/>
          </w:tcPr>
          <w:p w14:paraId="1227A605" w14:textId="77777777" w:rsidR="006A2779" w:rsidRPr="00F93CFB" w:rsidRDefault="006A2779" w:rsidP="00535FB9">
            <w:pPr>
              <w:rPr>
                <w:b/>
                <w:bCs/>
                <w:sz w:val="24"/>
                <w:szCs w:val="24"/>
              </w:rPr>
            </w:pPr>
            <w:r w:rsidRPr="00F93CFB">
              <w:rPr>
                <w:b/>
                <w:bCs/>
                <w:sz w:val="24"/>
                <w:szCs w:val="24"/>
              </w:rPr>
              <w:t>3. Are non-union employees who are not subject to Social Security tax, subject to PFMLA?</w:t>
            </w:r>
          </w:p>
          <w:p w14:paraId="1618DB25" w14:textId="77777777" w:rsidR="006A2779" w:rsidRPr="00F93CFB" w:rsidRDefault="006A2779" w:rsidP="00535FB9">
            <w:pPr>
              <w:rPr>
                <w:b/>
                <w:bCs/>
                <w:sz w:val="24"/>
                <w:szCs w:val="24"/>
              </w:rPr>
            </w:pPr>
          </w:p>
          <w:p w14:paraId="529BDF4D" w14:textId="77777777" w:rsidR="006A2779" w:rsidRPr="00F93CFB" w:rsidRDefault="006A2779" w:rsidP="00535FB9">
            <w:pPr>
              <w:rPr>
                <w:sz w:val="24"/>
                <w:szCs w:val="24"/>
              </w:rPr>
            </w:pPr>
            <w:r w:rsidRPr="00F93CFB">
              <w:rPr>
                <w:b/>
                <w:bCs/>
                <w:sz w:val="24"/>
                <w:szCs w:val="24"/>
              </w:rPr>
              <w:t>Answer:</w:t>
            </w:r>
            <w:r w:rsidRPr="00F93CFB">
              <w:rPr>
                <w:sz w:val="24"/>
                <w:szCs w:val="24"/>
              </w:rPr>
              <w:t xml:space="preserve"> Yes, the non-union employees are subject to PFMLA tax regardless of what their Social Security flag is set to in Core-CT (including Medicare Only and Exempt).</w:t>
            </w:r>
          </w:p>
        </w:tc>
      </w:tr>
      <w:tr w:rsidR="006A2779" w:rsidRPr="00F93CFB" w14:paraId="1E3E382E" w14:textId="77777777" w:rsidTr="00535FB9">
        <w:tc>
          <w:tcPr>
            <w:tcW w:w="9350" w:type="dxa"/>
          </w:tcPr>
          <w:p w14:paraId="6254B005" w14:textId="77777777" w:rsidR="006A2779" w:rsidRPr="00F93CFB" w:rsidRDefault="006A2779" w:rsidP="00535FB9">
            <w:pPr>
              <w:rPr>
                <w:b/>
                <w:bCs/>
                <w:sz w:val="24"/>
                <w:szCs w:val="24"/>
              </w:rPr>
            </w:pPr>
            <w:r w:rsidRPr="00F93CFB">
              <w:rPr>
                <w:b/>
                <w:bCs/>
                <w:sz w:val="24"/>
                <w:szCs w:val="24"/>
              </w:rPr>
              <w:t>4. A non-union employee transfers to a union job effective with the check date of April 23rd, 2021.  The employee owes PFMLA tax for the 7 missed pay cycles from January through the check date of April 9th.  Will the retroactive PFMLA tax be included in the union job payment when the PFMLA tax process starts on check date April 23, 2021?</w:t>
            </w:r>
          </w:p>
          <w:p w14:paraId="031F7784" w14:textId="77777777" w:rsidR="004A4CAD" w:rsidRPr="00F93CFB" w:rsidRDefault="004A4CAD" w:rsidP="00535FB9">
            <w:pPr>
              <w:rPr>
                <w:b/>
                <w:bCs/>
                <w:sz w:val="24"/>
                <w:szCs w:val="24"/>
              </w:rPr>
            </w:pPr>
          </w:p>
          <w:p w14:paraId="0038CDDD" w14:textId="2D0988C6" w:rsidR="006A2779" w:rsidRPr="00F93CFB" w:rsidRDefault="006A2779" w:rsidP="00535FB9">
            <w:pPr>
              <w:rPr>
                <w:sz w:val="24"/>
                <w:szCs w:val="24"/>
              </w:rPr>
            </w:pPr>
            <w:r w:rsidRPr="00F93CFB">
              <w:rPr>
                <w:b/>
                <w:bCs/>
                <w:sz w:val="24"/>
                <w:szCs w:val="24"/>
              </w:rPr>
              <w:t>Answer:</w:t>
            </w:r>
            <w:r w:rsidRPr="00F93CFB">
              <w:rPr>
                <w:sz w:val="24"/>
                <w:szCs w:val="24"/>
              </w:rPr>
              <w:t xml:space="preserve"> Yes, the retroactive process will deduct the PFMLA tax that is owed for the 7 previous payroll cycles and will be capped at 1%</w:t>
            </w:r>
            <w:r>
              <w:rPr>
                <w:sz w:val="24"/>
                <w:szCs w:val="24"/>
              </w:rPr>
              <w:t xml:space="preserve"> </w:t>
            </w:r>
            <w:r w:rsidRPr="007F73FF">
              <w:rPr>
                <w:sz w:val="24"/>
                <w:szCs w:val="24"/>
              </w:rPr>
              <w:t xml:space="preserve">per </w:t>
            </w:r>
            <w:r w:rsidR="00C40BE2" w:rsidRPr="007F73FF">
              <w:rPr>
                <w:sz w:val="24"/>
                <w:szCs w:val="24"/>
              </w:rPr>
              <w:t>pay</w:t>
            </w:r>
            <w:r w:rsidR="004309FE" w:rsidRPr="007F73FF">
              <w:rPr>
                <w:sz w:val="24"/>
                <w:szCs w:val="24"/>
              </w:rPr>
              <w:t>check</w:t>
            </w:r>
            <w:r w:rsidRPr="00F93CFB">
              <w:rPr>
                <w:color w:val="FF0000"/>
                <w:sz w:val="24"/>
                <w:szCs w:val="24"/>
              </w:rPr>
              <w:t xml:space="preserve">.  </w:t>
            </w:r>
            <w:r w:rsidRPr="00F93CFB">
              <w:rPr>
                <w:sz w:val="24"/>
                <w:szCs w:val="24"/>
              </w:rPr>
              <w:t>No current PFMLA tax will come out of the employee’s union (job) payment, but the check will include a 1% capped retroactive PFMLA tax.  The retroactive tax will continue to be deducted until the union employee pays the total amount owed for the 7 missed cycles while he/she was a non-union employee.</w:t>
            </w:r>
          </w:p>
        </w:tc>
      </w:tr>
      <w:tr w:rsidR="006A2779" w:rsidRPr="00F93CFB" w14:paraId="45A3B5AA" w14:textId="77777777" w:rsidTr="00535FB9">
        <w:tc>
          <w:tcPr>
            <w:tcW w:w="9350" w:type="dxa"/>
          </w:tcPr>
          <w:p w14:paraId="53FE0C96" w14:textId="77777777" w:rsidR="006A2779" w:rsidRPr="00F93CFB" w:rsidRDefault="006A2779" w:rsidP="00535FB9">
            <w:pPr>
              <w:rPr>
                <w:b/>
                <w:bCs/>
                <w:sz w:val="24"/>
                <w:szCs w:val="24"/>
              </w:rPr>
            </w:pPr>
            <w:r w:rsidRPr="00F93CFB">
              <w:rPr>
                <w:b/>
                <w:bCs/>
                <w:sz w:val="24"/>
                <w:szCs w:val="24"/>
              </w:rPr>
              <w:t>5. Are Quasi/Non-Union employees subject to PFMLA tax?</w:t>
            </w:r>
          </w:p>
          <w:p w14:paraId="2AB2E636" w14:textId="77777777" w:rsidR="00E529AD" w:rsidRPr="00F93CFB" w:rsidRDefault="00E529AD" w:rsidP="00535FB9">
            <w:pPr>
              <w:rPr>
                <w:b/>
                <w:bCs/>
                <w:sz w:val="24"/>
                <w:szCs w:val="24"/>
              </w:rPr>
            </w:pPr>
          </w:p>
          <w:p w14:paraId="2C229465" w14:textId="6468FA8C" w:rsidR="006A2779" w:rsidRPr="00F93CFB" w:rsidRDefault="006A2779" w:rsidP="00535FB9">
            <w:pPr>
              <w:rPr>
                <w:sz w:val="24"/>
                <w:szCs w:val="24"/>
              </w:rPr>
            </w:pPr>
            <w:r w:rsidRPr="00EC4D08">
              <w:rPr>
                <w:b/>
                <w:bCs/>
                <w:sz w:val="24"/>
                <w:szCs w:val="24"/>
              </w:rPr>
              <w:t>Answer:</w:t>
            </w:r>
            <w:r w:rsidRPr="00EC4D08">
              <w:rPr>
                <w:sz w:val="24"/>
                <w:szCs w:val="24"/>
              </w:rPr>
              <w:t xml:space="preserve"> Yes, The CT Paid Leave Act was deliberately very expansive and applies to all employers who have one or more employees.</w:t>
            </w:r>
            <w:r w:rsidR="00502BA3">
              <w:t xml:space="preserve"> </w:t>
            </w:r>
            <w:r w:rsidR="00502BA3" w:rsidRPr="00D30150">
              <w:rPr>
                <w:sz w:val="24"/>
                <w:szCs w:val="24"/>
              </w:rPr>
              <w:t>Not currently covered under the Paid Family and Medical Leave program are unionized employees of the State of Connecticut and employees of the federal government, a municipality, a local or regional board of education, or a non-public elementary or secondary school.</w:t>
            </w:r>
          </w:p>
        </w:tc>
      </w:tr>
      <w:tr w:rsidR="006A2779" w:rsidRPr="00F93CFB" w14:paraId="3161393A" w14:textId="77777777" w:rsidTr="00535FB9">
        <w:tc>
          <w:tcPr>
            <w:tcW w:w="9350" w:type="dxa"/>
          </w:tcPr>
          <w:p w14:paraId="347D25D5" w14:textId="77777777" w:rsidR="006A2779" w:rsidRPr="00F93CFB" w:rsidRDefault="006A2779" w:rsidP="00535FB9">
            <w:pPr>
              <w:rPr>
                <w:b/>
                <w:bCs/>
                <w:sz w:val="24"/>
                <w:szCs w:val="24"/>
              </w:rPr>
            </w:pPr>
            <w:r w:rsidRPr="00F93CFB">
              <w:rPr>
                <w:b/>
                <w:bCs/>
                <w:sz w:val="24"/>
                <w:szCs w:val="24"/>
              </w:rPr>
              <w:t>6. Should PFMLA tax apply to employees who are non-dues paying bargaining unit members?</w:t>
            </w:r>
          </w:p>
          <w:p w14:paraId="40212582" w14:textId="77777777" w:rsidR="006A2779" w:rsidRPr="00F93CFB" w:rsidRDefault="006A2779" w:rsidP="00535FB9">
            <w:pPr>
              <w:rPr>
                <w:b/>
                <w:bCs/>
                <w:sz w:val="24"/>
                <w:szCs w:val="24"/>
              </w:rPr>
            </w:pPr>
          </w:p>
          <w:p w14:paraId="52A8D0DB" w14:textId="77777777" w:rsidR="006A2779" w:rsidRPr="00F93CFB" w:rsidRDefault="006A2779" w:rsidP="00535FB9">
            <w:pPr>
              <w:rPr>
                <w:sz w:val="24"/>
                <w:szCs w:val="24"/>
              </w:rPr>
            </w:pPr>
            <w:r w:rsidRPr="00F93CFB">
              <w:rPr>
                <w:b/>
                <w:bCs/>
                <w:sz w:val="24"/>
                <w:szCs w:val="24"/>
              </w:rPr>
              <w:t>Answer:</w:t>
            </w:r>
            <w:r w:rsidRPr="00F93CFB">
              <w:rPr>
                <w:sz w:val="24"/>
                <w:szCs w:val="24"/>
              </w:rPr>
              <w:t xml:space="preserve"> No, not currently</w:t>
            </w:r>
          </w:p>
        </w:tc>
      </w:tr>
      <w:tr w:rsidR="006A2779" w:rsidRPr="00F93CFB" w14:paraId="7F237144" w14:textId="77777777" w:rsidTr="00535FB9">
        <w:tc>
          <w:tcPr>
            <w:tcW w:w="9350" w:type="dxa"/>
          </w:tcPr>
          <w:p w14:paraId="79DD2D79" w14:textId="77777777" w:rsidR="006A2779" w:rsidRPr="00F93CFB" w:rsidRDefault="006A2779" w:rsidP="00535FB9">
            <w:pPr>
              <w:rPr>
                <w:b/>
                <w:bCs/>
                <w:sz w:val="24"/>
                <w:szCs w:val="24"/>
              </w:rPr>
            </w:pPr>
            <w:r w:rsidRPr="00F93CFB">
              <w:rPr>
                <w:b/>
                <w:bCs/>
                <w:sz w:val="24"/>
                <w:szCs w:val="24"/>
              </w:rPr>
              <w:t>7. If a non-union employee lives outside of CT, should the employee be subject to PFMLA tax?</w:t>
            </w:r>
          </w:p>
          <w:p w14:paraId="35267F22" w14:textId="77777777" w:rsidR="006A2779" w:rsidRPr="00F93CFB" w:rsidRDefault="006A2779" w:rsidP="00535FB9">
            <w:pPr>
              <w:rPr>
                <w:b/>
                <w:bCs/>
                <w:sz w:val="24"/>
                <w:szCs w:val="24"/>
              </w:rPr>
            </w:pPr>
          </w:p>
          <w:p w14:paraId="20E7FEB7" w14:textId="77777777" w:rsidR="006A2779" w:rsidRPr="00F93CFB" w:rsidRDefault="006A2779" w:rsidP="00535FB9">
            <w:pPr>
              <w:rPr>
                <w:sz w:val="24"/>
                <w:szCs w:val="24"/>
              </w:rPr>
            </w:pPr>
            <w:r w:rsidRPr="00F93CFB">
              <w:rPr>
                <w:b/>
                <w:bCs/>
                <w:sz w:val="24"/>
                <w:szCs w:val="24"/>
              </w:rPr>
              <w:t>Answer:</w:t>
            </w:r>
            <w:r w:rsidRPr="00F93CFB">
              <w:rPr>
                <w:sz w:val="24"/>
                <w:szCs w:val="24"/>
              </w:rPr>
              <w:t xml:space="preserve"> Yes</w:t>
            </w:r>
          </w:p>
        </w:tc>
      </w:tr>
      <w:tr w:rsidR="006A2779" w:rsidRPr="00F93CFB" w14:paraId="32859154" w14:textId="77777777" w:rsidTr="00535FB9">
        <w:tc>
          <w:tcPr>
            <w:tcW w:w="9350" w:type="dxa"/>
          </w:tcPr>
          <w:p w14:paraId="0DBD4627" w14:textId="77777777" w:rsidR="006A2779" w:rsidRPr="00F93CFB" w:rsidRDefault="006A2779" w:rsidP="00535FB9">
            <w:pPr>
              <w:rPr>
                <w:b/>
                <w:bCs/>
                <w:sz w:val="24"/>
                <w:szCs w:val="24"/>
              </w:rPr>
            </w:pPr>
            <w:r w:rsidRPr="00F93CFB">
              <w:rPr>
                <w:b/>
                <w:bCs/>
                <w:sz w:val="24"/>
                <w:szCs w:val="24"/>
              </w:rPr>
              <w:t>8. Can an Agency change an employee’s PFMLA eligibility in Core-CT?</w:t>
            </w:r>
          </w:p>
          <w:p w14:paraId="3138F0CE" w14:textId="77777777" w:rsidR="006A2779" w:rsidRPr="00F93CFB" w:rsidRDefault="006A2779" w:rsidP="00535FB9">
            <w:pPr>
              <w:rPr>
                <w:b/>
                <w:bCs/>
                <w:sz w:val="24"/>
                <w:szCs w:val="24"/>
              </w:rPr>
            </w:pPr>
          </w:p>
          <w:p w14:paraId="707ACFDF" w14:textId="77777777" w:rsidR="006A2779" w:rsidRPr="00F93CFB" w:rsidRDefault="006A2779" w:rsidP="00535FB9">
            <w:pPr>
              <w:rPr>
                <w:sz w:val="24"/>
                <w:szCs w:val="24"/>
              </w:rPr>
            </w:pPr>
            <w:r w:rsidRPr="00F93CFB">
              <w:rPr>
                <w:b/>
                <w:bCs/>
                <w:sz w:val="24"/>
                <w:szCs w:val="24"/>
              </w:rPr>
              <w:t>Answer:</w:t>
            </w:r>
            <w:r w:rsidRPr="00F93CFB">
              <w:rPr>
                <w:sz w:val="24"/>
                <w:szCs w:val="24"/>
              </w:rPr>
              <w:t xml:space="preserve"> No, the eligibility is based on the employee’s bargaining unit/union code. If a non-union employee transfers to a bargaining/union code job and is now a bargaining unit employee, the PFMLA indicator will be automatically changed by Core-CT and the PFMLA tax will discontinue.</w:t>
            </w:r>
          </w:p>
        </w:tc>
      </w:tr>
      <w:tr w:rsidR="006A2779" w:rsidRPr="00F93CFB" w14:paraId="3BAE3756" w14:textId="77777777" w:rsidTr="00535FB9">
        <w:tc>
          <w:tcPr>
            <w:tcW w:w="9350" w:type="dxa"/>
          </w:tcPr>
          <w:p w14:paraId="49250BF9" w14:textId="77777777" w:rsidR="006A2779" w:rsidRPr="00F93CFB" w:rsidRDefault="006A2779" w:rsidP="00535FB9">
            <w:pPr>
              <w:rPr>
                <w:b/>
                <w:bCs/>
                <w:sz w:val="24"/>
                <w:szCs w:val="24"/>
              </w:rPr>
            </w:pPr>
            <w:r w:rsidRPr="00F93CFB">
              <w:rPr>
                <w:b/>
                <w:bCs/>
                <w:sz w:val="24"/>
                <w:szCs w:val="24"/>
              </w:rPr>
              <w:t xml:space="preserve">9. Will rehired retirees be subject to PFMLA tax as they would fall into the non-union category? </w:t>
            </w:r>
          </w:p>
          <w:p w14:paraId="2D491BBC" w14:textId="77777777" w:rsidR="006A2779" w:rsidRPr="00F93CFB" w:rsidRDefault="006A2779" w:rsidP="00535FB9">
            <w:pPr>
              <w:rPr>
                <w:b/>
                <w:bCs/>
                <w:sz w:val="24"/>
                <w:szCs w:val="24"/>
              </w:rPr>
            </w:pPr>
          </w:p>
          <w:p w14:paraId="68B9D1B0" w14:textId="1DD8E85E" w:rsidR="006A2779" w:rsidRPr="00F93CFB" w:rsidRDefault="006A2779" w:rsidP="00535FB9">
            <w:pPr>
              <w:rPr>
                <w:sz w:val="24"/>
                <w:szCs w:val="24"/>
              </w:rPr>
            </w:pPr>
            <w:r w:rsidRPr="00F93CFB">
              <w:rPr>
                <w:b/>
                <w:bCs/>
                <w:sz w:val="24"/>
                <w:szCs w:val="24"/>
              </w:rPr>
              <w:t>Answer:</w:t>
            </w:r>
            <w:r w:rsidRPr="00F93CFB">
              <w:rPr>
                <w:sz w:val="24"/>
                <w:szCs w:val="24"/>
              </w:rPr>
              <w:t xml:space="preserve"> Yes, because they are state employees receiving wages who are not in a union </w:t>
            </w:r>
            <w:r w:rsidRPr="007F73FF">
              <w:rPr>
                <w:sz w:val="24"/>
                <w:szCs w:val="24"/>
              </w:rPr>
              <w:t xml:space="preserve">(rehired retiree records are </w:t>
            </w:r>
            <w:r w:rsidR="00F550EF" w:rsidRPr="007F73FF">
              <w:rPr>
                <w:sz w:val="24"/>
                <w:szCs w:val="24"/>
              </w:rPr>
              <w:t xml:space="preserve">typically set up </w:t>
            </w:r>
            <w:r w:rsidRPr="007F73FF">
              <w:rPr>
                <w:sz w:val="24"/>
                <w:szCs w:val="24"/>
              </w:rPr>
              <w:t xml:space="preserve">with </w:t>
            </w:r>
            <w:r w:rsidRPr="00F93CFB">
              <w:rPr>
                <w:sz w:val="24"/>
                <w:szCs w:val="24"/>
              </w:rPr>
              <w:t>union code 04).</w:t>
            </w:r>
            <w:r w:rsidR="007F73FF">
              <w:rPr>
                <w:sz w:val="24"/>
                <w:szCs w:val="24"/>
              </w:rPr>
              <w:t xml:space="preserve">  </w:t>
            </w:r>
            <w:r w:rsidR="00A95A12">
              <w:rPr>
                <w:sz w:val="24"/>
                <w:szCs w:val="24"/>
              </w:rPr>
              <w:t xml:space="preserve">OSC/APPSD will be manually </w:t>
            </w:r>
            <w:r w:rsidR="00DE60F8">
              <w:rPr>
                <w:sz w:val="24"/>
                <w:szCs w:val="24"/>
              </w:rPr>
              <w:t>changing the PFMLA eligibility flag to subject for these employees</w:t>
            </w:r>
            <w:r w:rsidR="005C457B">
              <w:rPr>
                <w:sz w:val="24"/>
                <w:szCs w:val="24"/>
              </w:rPr>
              <w:t xml:space="preserve"> until the program can be </w:t>
            </w:r>
            <w:r w:rsidR="00611792">
              <w:rPr>
                <w:sz w:val="24"/>
                <w:szCs w:val="24"/>
              </w:rPr>
              <w:t>modified to accommodate this scenario.</w:t>
            </w:r>
          </w:p>
        </w:tc>
      </w:tr>
      <w:tr w:rsidR="006A2779" w:rsidRPr="00F93CFB" w14:paraId="0855F4B7" w14:textId="77777777" w:rsidTr="00535FB9">
        <w:tc>
          <w:tcPr>
            <w:tcW w:w="9350" w:type="dxa"/>
          </w:tcPr>
          <w:p w14:paraId="258DB563" w14:textId="77777777" w:rsidR="006A2779" w:rsidRPr="00F93CFB" w:rsidRDefault="006A2779" w:rsidP="00535FB9">
            <w:pPr>
              <w:rPr>
                <w:b/>
                <w:bCs/>
                <w:sz w:val="24"/>
                <w:szCs w:val="24"/>
              </w:rPr>
            </w:pPr>
            <w:r w:rsidRPr="00F93CFB">
              <w:rPr>
                <w:b/>
                <w:bCs/>
                <w:sz w:val="24"/>
                <w:szCs w:val="24"/>
              </w:rPr>
              <w:t>10. Are Non-Union employees who are Students and Non-Resident Aliens subject to PFMLA?</w:t>
            </w:r>
          </w:p>
          <w:p w14:paraId="487453F5" w14:textId="77777777" w:rsidR="006A2779" w:rsidRPr="00F93CFB" w:rsidRDefault="006A2779" w:rsidP="00535FB9">
            <w:pPr>
              <w:rPr>
                <w:b/>
                <w:bCs/>
                <w:sz w:val="24"/>
                <w:szCs w:val="24"/>
              </w:rPr>
            </w:pPr>
          </w:p>
          <w:p w14:paraId="31C5B24D" w14:textId="77777777" w:rsidR="006A2779" w:rsidRPr="00F93CFB" w:rsidRDefault="006A2779" w:rsidP="00535FB9">
            <w:pPr>
              <w:rPr>
                <w:sz w:val="24"/>
                <w:szCs w:val="24"/>
              </w:rPr>
            </w:pPr>
            <w:r w:rsidRPr="00F93CFB">
              <w:rPr>
                <w:b/>
                <w:bCs/>
                <w:sz w:val="24"/>
                <w:szCs w:val="24"/>
              </w:rPr>
              <w:t>Answer:</w:t>
            </w:r>
            <w:r w:rsidRPr="00F93CFB">
              <w:rPr>
                <w:sz w:val="24"/>
                <w:szCs w:val="24"/>
              </w:rPr>
              <w:t xml:space="preserve"> Yes.</w:t>
            </w:r>
          </w:p>
        </w:tc>
      </w:tr>
      <w:tr w:rsidR="006A2779" w:rsidRPr="00F93CFB" w14:paraId="03AA70FA" w14:textId="77777777" w:rsidTr="00535FB9">
        <w:tc>
          <w:tcPr>
            <w:tcW w:w="9350" w:type="dxa"/>
          </w:tcPr>
          <w:p w14:paraId="6499C18E" w14:textId="77777777" w:rsidR="006A2779" w:rsidRPr="00F93CFB" w:rsidRDefault="006A2779" w:rsidP="00535FB9">
            <w:pPr>
              <w:rPr>
                <w:b/>
                <w:bCs/>
                <w:sz w:val="24"/>
                <w:szCs w:val="24"/>
              </w:rPr>
            </w:pPr>
            <w:r w:rsidRPr="00F93CFB">
              <w:rPr>
                <w:b/>
                <w:bCs/>
                <w:sz w:val="24"/>
                <w:szCs w:val="24"/>
              </w:rPr>
              <w:t xml:space="preserve">11. Student Employees cannot have sick time (Public Act 11-52) charged to work study positions. Would a PFMLA tax also be allowable under the Federal Work Study regulations?  </w:t>
            </w:r>
          </w:p>
          <w:p w14:paraId="79A363D0" w14:textId="77777777" w:rsidR="006A2779" w:rsidRPr="00F93CFB" w:rsidRDefault="006A2779" w:rsidP="00535FB9">
            <w:pPr>
              <w:rPr>
                <w:b/>
                <w:bCs/>
                <w:sz w:val="24"/>
                <w:szCs w:val="24"/>
              </w:rPr>
            </w:pPr>
          </w:p>
          <w:p w14:paraId="0C390CBD" w14:textId="77777777" w:rsidR="006A2779" w:rsidRPr="00F93CFB" w:rsidRDefault="006A2779" w:rsidP="00535FB9">
            <w:pPr>
              <w:rPr>
                <w:sz w:val="24"/>
                <w:szCs w:val="24"/>
              </w:rPr>
            </w:pPr>
            <w:r w:rsidRPr="00F93CFB">
              <w:rPr>
                <w:b/>
                <w:bCs/>
                <w:sz w:val="24"/>
                <w:szCs w:val="24"/>
              </w:rPr>
              <w:t>Answer:</w:t>
            </w:r>
            <w:r w:rsidRPr="00F93CFB">
              <w:rPr>
                <w:sz w:val="24"/>
                <w:szCs w:val="24"/>
              </w:rPr>
              <w:t xml:space="preserve"> Yes, Per CT DOL: Although federal work-study programs are technically a type of financial aid, they allow you to earn money to pay for expenses instead of taking out a loan. Therefore, the IRS looks at these earnings as taxable income. This is because the earnings aren’t directly applied to tuition or other qualified education expenses. Instead, the student receives the money as a paycheck, just like any other job. Students can use this money for whatever they see fit, such as offsetting cost-of-living expenses. </w:t>
            </w:r>
          </w:p>
        </w:tc>
      </w:tr>
      <w:tr w:rsidR="006A2779" w:rsidRPr="00F93CFB" w14:paraId="6A311555" w14:textId="77777777" w:rsidTr="00535FB9">
        <w:tc>
          <w:tcPr>
            <w:tcW w:w="9350" w:type="dxa"/>
          </w:tcPr>
          <w:p w14:paraId="3CBCD0C8" w14:textId="77777777" w:rsidR="006A2779" w:rsidRPr="00F93CFB" w:rsidRDefault="006A2779" w:rsidP="00535FB9">
            <w:pPr>
              <w:rPr>
                <w:b/>
                <w:bCs/>
                <w:sz w:val="24"/>
                <w:szCs w:val="24"/>
              </w:rPr>
            </w:pPr>
            <w:r w:rsidRPr="00F93CFB">
              <w:rPr>
                <w:b/>
                <w:bCs/>
                <w:sz w:val="24"/>
                <w:szCs w:val="24"/>
              </w:rPr>
              <w:t>12. Do employees who retired on January 1st, 2021 owe for the missed payroll cycle of PFMLA tax?</w:t>
            </w:r>
          </w:p>
          <w:p w14:paraId="32A257B5" w14:textId="77777777" w:rsidR="006A2779" w:rsidRPr="00F93CFB" w:rsidRDefault="006A2779" w:rsidP="00535FB9">
            <w:pPr>
              <w:rPr>
                <w:b/>
                <w:bCs/>
                <w:sz w:val="24"/>
                <w:szCs w:val="24"/>
              </w:rPr>
            </w:pPr>
          </w:p>
          <w:p w14:paraId="190B866F" w14:textId="77777777" w:rsidR="006A2779" w:rsidRPr="00F93CFB" w:rsidRDefault="006A2779" w:rsidP="00535FB9">
            <w:pPr>
              <w:rPr>
                <w:sz w:val="24"/>
                <w:szCs w:val="24"/>
              </w:rPr>
            </w:pPr>
            <w:r w:rsidRPr="00F93CFB">
              <w:rPr>
                <w:b/>
                <w:bCs/>
                <w:sz w:val="24"/>
                <w:szCs w:val="24"/>
              </w:rPr>
              <w:t xml:space="preserve">Answer: </w:t>
            </w:r>
            <w:r w:rsidRPr="00F93CFB">
              <w:rPr>
                <w:sz w:val="24"/>
                <w:szCs w:val="24"/>
              </w:rPr>
              <w:t>No, the contribution obligation applies only to individuals working on or after 1/1/2021.  PFMLA has determined that we are not authorized to take the taxes from individuals who did not work after 12/31/2020, even if their final paycheck was issued after 1/1/2021.</w:t>
            </w:r>
          </w:p>
        </w:tc>
      </w:tr>
      <w:tr w:rsidR="006A2779" w:rsidRPr="00F93CFB" w14:paraId="3207A047" w14:textId="77777777" w:rsidTr="00535FB9">
        <w:tc>
          <w:tcPr>
            <w:tcW w:w="9350" w:type="dxa"/>
          </w:tcPr>
          <w:p w14:paraId="780C42E1" w14:textId="77777777" w:rsidR="006A2779" w:rsidRPr="00F93CFB" w:rsidRDefault="006A2779" w:rsidP="00535FB9">
            <w:pPr>
              <w:rPr>
                <w:b/>
                <w:bCs/>
                <w:sz w:val="24"/>
                <w:szCs w:val="24"/>
              </w:rPr>
            </w:pPr>
            <w:r w:rsidRPr="00F93CFB">
              <w:rPr>
                <w:b/>
                <w:bCs/>
                <w:sz w:val="24"/>
                <w:szCs w:val="24"/>
              </w:rPr>
              <w:t>13: If a union employee is transferring to a non-union job title/bargaining unit code, will there be a PFMLA retroactive tax for this employee that dates back to 1/1/2021?</w:t>
            </w:r>
          </w:p>
          <w:p w14:paraId="096EAC40" w14:textId="77777777" w:rsidR="006A2779" w:rsidRPr="00F93CFB" w:rsidRDefault="006A2779" w:rsidP="00535FB9">
            <w:pPr>
              <w:rPr>
                <w:b/>
                <w:bCs/>
                <w:sz w:val="24"/>
                <w:szCs w:val="24"/>
              </w:rPr>
            </w:pPr>
          </w:p>
          <w:p w14:paraId="75D2C620" w14:textId="77777777" w:rsidR="006A2779" w:rsidRPr="00F93CFB" w:rsidRDefault="006A2779" w:rsidP="00535FB9">
            <w:pPr>
              <w:rPr>
                <w:sz w:val="24"/>
                <w:szCs w:val="24"/>
              </w:rPr>
            </w:pPr>
            <w:r w:rsidRPr="00F93CFB">
              <w:rPr>
                <w:b/>
                <w:bCs/>
                <w:sz w:val="24"/>
                <w:szCs w:val="24"/>
              </w:rPr>
              <w:t>Answer:</w:t>
            </w:r>
            <w:r w:rsidRPr="00F93CFB">
              <w:rPr>
                <w:sz w:val="24"/>
                <w:szCs w:val="24"/>
              </w:rPr>
              <w:t xml:space="preserve"> No, the PFMLA tax will only be taken from the date of the transfer into the non-union job title/bargaining unit code forward (prospective only).</w:t>
            </w:r>
          </w:p>
        </w:tc>
      </w:tr>
      <w:tr w:rsidR="006A2779" w:rsidRPr="00F93CFB" w14:paraId="4B41105B" w14:textId="77777777" w:rsidTr="00535FB9">
        <w:tc>
          <w:tcPr>
            <w:tcW w:w="9350" w:type="dxa"/>
          </w:tcPr>
          <w:p w14:paraId="377DAB5A" w14:textId="7AFBAF9C" w:rsidR="006A2779" w:rsidRPr="00AA7BDA" w:rsidRDefault="003A53CF" w:rsidP="003E132A">
            <w:pPr>
              <w:jc w:val="both"/>
              <w:rPr>
                <w:b/>
                <w:bCs/>
                <w:sz w:val="24"/>
                <w:szCs w:val="24"/>
              </w:rPr>
            </w:pPr>
            <w:r w:rsidRPr="00AA7BDA">
              <w:rPr>
                <w:b/>
                <w:bCs/>
                <w:sz w:val="24"/>
                <w:szCs w:val="24"/>
              </w:rPr>
              <w:t>14.</w:t>
            </w:r>
            <w:r w:rsidR="00232A95" w:rsidRPr="00AA7BDA">
              <w:rPr>
                <w:b/>
                <w:bCs/>
                <w:sz w:val="24"/>
                <w:szCs w:val="24"/>
              </w:rPr>
              <w:t xml:space="preserve"> Is the PFMLA </w:t>
            </w:r>
            <w:r w:rsidR="003003B5" w:rsidRPr="00AA7BDA">
              <w:rPr>
                <w:b/>
                <w:bCs/>
                <w:sz w:val="24"/>
                <w:szCs w:val="24"/>
              </w:rPr>
              <w:t>standard t</w:t>
            </w:r>
            <w:r w:rsidR="00232A95" w:rsidRPr="00AA7BDA">
              <w:rPr>
                <w:b/>
                <w:bCs/>
                <w:sz w:val="24"/>
                <w:szCs w:val="24"/>
              </w:rPr>
              <w:t xml:space="preserve">ax </w:t>
            </w:r>
            <w:r w:rsidR="003003B5" w:rsidRPr="00AA7BDA">
              <w:rPr>
                <w:b/>
                <w:bCs/>
                <w:sz w:val="24"/>
                <w:szCs w:val="24"/>
              </w:rPr>
              <w:t xml:space="preserve">and retroactive maximum calculated </w:t>
            </w:r>
            <w:r w:rsidR="00E706BD" w:rsidRPr="00AA7BDA">
              <w:rPr>
                <w:b/>
                <w:bCs/>
                <w:sz w:val="24"/>
                <w:szCs w:val="24"/>
              </w:rPr>
              <w:t>on every payment that a non-union employee receives?</w:t>
            </w:r>
          </w:p>
          <w:p w14:paraId="248CEF15" w14:textId="1F1A405E" w:rsidR="00E706BD" w:rsidRPr="00AA7BDA" w:rsidRDefault="00E706BD" w:rsidP="003E132A">
            <w:pPr>
              <w:jc w:val="both"/>
              <w:rPr>
                <w:b/>
                <w:bCs/>
                <w:sz w:val="24"/>
                <w:szCs w:val="24"/>
              </w:rPr>
            </w:pPr>
          </w:p>
          <w:p w14:paraId="6B237B60" w14:textId="289CFE27" w:rsidR="006A2779" w:rsidRPr="00AA7BDA" w:rsidRDefault="00AC0C26" w:rsidP="00535FB9">
            <w:pPr>
              <w:rPr>
                <w:sz w:val="24"/>
                <w:szCs w:val="24"/>
              </w:rPr>
            </w:pPr>
            <w:r w:rsidRPr="00AA7BDA">
              <w:rPr>
                <w:b/>
                <w:bCs/>
                <w:sz w:val="24"/>
                <w:szCs w:val="24"/>
              </w:rPr>
              <w:t xml:space="preserve">Answer: </w:t>
            </w:r>
            <w:r w:rsidRPr="00AA7BDA">
              <w:rPr>
                <w:sz w:val="24"/>
                <w:szCs w:val="24"/>
              </w:rPr>
              <w:t xml:space="preserve">Yes, the </w:t>
            </w:r>
            <w:r w:rsidR="00C22D4E" w:rsidRPr="00AA7BDA">
              <w:rPr>
                <w:sz w:val="24"/>
                <w:szCs w:val="24"/>
              </w:rPr>
              <w:t xml:space="preserve">PFMLA </w:t>
            </w:r>
            <w:r w:rsidRPr="00AA7BDA">
              <w:rPr>
                <w:sz w:val="24"/>
                <w:szCs w:val="24"/>
              </w:rPr>
              <w:t>standard</w:t>
            </w:r>
            <w:r w:rsidR="00AA7BDA" w:rsidRPr="00AA7BDA">
              <w:rPr>
                <w:sz w:val="24"/>
                <w:szCs w:val="24"/>
              </w:rPr>
              <w:t xml:space="preserve"> tax</w:t>
            </w:r>
            <w:r w:rsidRPr="00AA7BDA">
              <w:rPr>
                <w:sz w:val="24"/>
                <w:szCs w:val="24"/>
              </w:rPr>
              <w:t xml:space="preserve"> </w:t>
            </w:r>
            <w:r w:rsidR="00C22D4E" w:rsidRPr="00AA7BDA">
              <w:rPr>
                <w:sz w:val="24"/>
                <w:szCs w:val="24"/>
              </w:rPr>
              <w:t xml:space="preserve">and retroactive </w:t>
            </w:r>
            <w:r w:rsidR="00AA7BDA" w:rsidRPr="00AA7BDA">
              <w:rPr>
                <w:sz w:val="24"/>
                <w:szCs w:val="24"/>
              </w:rPr>
              <w:t>maximum will be applied to all</w:t>
            </w:r>
            <w:r w:rsidR="00902E6F">
              <w:rPr>
                <w:sz w:val="24"/>
                <w:szCs w:val="24"/>
              </w:rPr>
              <w:t xml:space="preserve"> </w:t>
            </w:r>
            <w:r w:rsidR="00AA7BDA" w:rsidRPr="00AA7BDA">
              <w:rPr>
                <w:sz w:val="24"/>
                <w:szCs w:val="24"/>
              </w:rPr>
              <w:t>of the payments</w:t>
            </w:r>
            <w:r w:rsidR="008361EF">
              <w:rPr>
                <w:sz w:val="24"/>
                <w:szCs w:val="24"/>
              </w:rPr>
              <w:t xml:space="preserve"> </w:t>
            </w:r>
            <w:r w:rsidR="00DC7F83">
              <w:rPr>
                <w:sz w:val="24"/>
                <w:szCs w:val="24"/>
              </w:rPr>
              <w:t>(against</w:t>
            </w:r>
            <w:r w:rsidR="008361EF">
              <w:rPr>
                <w:sz w:val="24"/>
                <w:szCs w:val="24"/>
              </w:rPr>
              <w:t xml:space="preserve"> </w:t>
            </w:r>
            <w:r w:rsidR="00DC7F83">
              <w:rPr>
                <w:sz w:val="24"/>
                <w:szCs w:val="24"/>
              </w:rPr>
              <w:t>social security eligible earnings)</w:t>
            </w:r>
            <w:r w:rsidR="00AA7BDA" w:rsidRPr="00AA7BDA">
              <w:rPr>
                <w:sz w:val="24"/>
                <w:szCs w:val="24"/>
              </w:rPr>
              <w:t xml:space="preserve"> a non-union employee will be receiving.</w:t>
            </w:r>
            <w:r w:rsidR="007D5852">
              <w:rPr>
                <w:sz w:val="24"/>
                <w:szCs w:val="24"/>
              </w:rPr>
              <w:t xml:space="preserve">  See question #4 </w:t>
            </w:r>
            <w:r w:rsidR="00C332F3">
              <w:rPr>
                <w:sz w:val="24"/>
                <w:szCs w:val="24"/>
              </w:rPr>
              <w:t xml:space="preserve">regarding if there is a transfer into a union job related </w:t>
            </w:r>
            <w:r w:rsidR="00DF7E1B">
              <w:rPr>
                <w:sz w:val="24"/>
                <w:szCs w:val="24"/>
              </w:rPr>
              <w:t>to this scenario.</w:t>
            </w:r>
            <w:r w:rsidR="00DC7F83">
              <w:rPr>
                <w:sz w:val="24"/>
                <w:szCs w:val="24"/>
              </w:rPr>
              <w:t xml:space="preserve">  This </w:t>
            </w:r>
            <w:r w:rsidR="00793CE2">
              <w:rPr>
                <w:sz w:val="24"/>
                <w:szCs w:val="24"/>
              </w:rPr>
              <w:t xml:space="preserve">excludes </w:t>
            </w:r>
            <w:r w:rsidR="00863EB2">
              <w:rPr>
                <w:sz w:val="24"/>
                <w:szCs w:val="24"/>
              </w:rPr>
              <w:t>Non-Reportable</w:t>
            </w:r>
            <w:r w:rsidR="00DC7F83">
              <w:rPr>
                <w:sz w:val="24"/>
                <w:szCs w:val="24"/>
              </w:rPr>
              <w:t xml:space="preserve"> p</w:t>
            </w:r>
            <w:r w:rsidR="00793CE2">
              <w:rPr>
                <w:sz w:val="24"/>
                <w:szCs w:val="24"/>
              </w:rPr>
              <w:t>ayments</w:t>
            </w:r>
            <w:r w:rsidR="00863EB2">
              <w:rPr>
                <w:sz w:val="24"/>
                <w:szCs w:val="24"/>
              </w:rPr>
              <w:t>,</w:t>
            </w:r>
            <w:r w:rsidR="00793CE2">
              <w:rPr>
                <w:sz w:val="24"/>
                <w:szCs w:val="24"/>
              </w:rPr>
              <w:t xml:space="preserve"> as</w:t>
            </w:r>
            <w:r w:rsidR="00863EB2">
              <w:rPr>
                <w:sz w:val="24"/>
                <w:szCs w:val="24"/>
              </w:rPr>
              <w:t xml:space="preserve"> Non-Reportable</w:t>
            </w:r>
            <w:r w:rsidR="00793CE2">
              <w:rPr>
                <w:sz w:val="24"/>
                <w:szCs w:val="24"/>
              </w:rPr>
              <w:t xml:space="preserve"> payments are not subject to social security.</w:t>
            </w:r>
          </w:p>
        </w:tc>
      </w:tr>
      <w:tr w:rsidR="001802CC" w:rsidRPr="00F93CFB" w14:paraId="0D5D91F8" w14:textId="77777777" w:rsidTr="00535FB9">
        <w:tc>
          <w:tcPr>
            <w:tcW w:w="9350" w:type="dxa"/>
          </w:tcPr>
          <w:p w14:paraId="1A71DA49" w14:textId="4B9849DE" w:rsidR="003A53CF" w:rsidRPr="001169CE" w:rsidRDefault="001169CE" w:rsidP="001169CE">
            <w:pPr>
              <w:rPr>
                <w:b/>
                <w:bCs/>
                <w:sz w:val="24"/>
                <w:szCs w:val="24"/>
              </w:rPr>
            </w:pPr>
            <w:r>
              <w:rPr>
                <w:b/>
                <w:bCs/>
                <w:sz w:val="24"/>
                <w:szCs w:val="24"/>
              </w:rPr>
              <w:t xml:space="preserve">15. </w:t>
            </w:r>
            <w:r w:rsidR="00BE753E">
              <w:rPr>
                <w:b/>
                <w:bCs/>
                <w:sz w:val="24"/>
                <w:szCs w:val="24"/>
              </w:rPr>
              <w:t>What if a</w:t>
            </w:r>
            <w:r w:rsidR="002C4F86">
              <w:rPr>
                <w:b/>
                <w:bCs/>
                <w:sz w:val="24"/>
                <w:szCs w:val="24"/>
              </w:rPr>
              <w:t xml:space="preserve"> non-union</w:t>
            </w:r>
            <w:r w:rsidR="00BE753E">
              <w:rPr>
                <w:b/>
                <w:bCs/>
                <w:sz w:val="24"/>
                <w:szCs w:val="24"/>
              </w:rPr>
              <w:t xml:space="preserve"> employee </w:t>
            </w:r>
            <w:r w:rsidR="002C4F86">
              <w:rPr>
                <w:b/>
                <w:bCs/>
                <w:sz w:val="24"/>
                <w:szCs w:val="24"/>
              </w:rPr>
              <w:t xml:space="preserve">transfers to a union </w:t>
            </w:r>
            <w:r w:rsidR="00E461AD">
              <w:rPr>
                <w:b/>
                <w:bCs/>
                <w:sz w:val="24"/>
                <w:szCs w:val="24"/>
              </w:rPr>
              <w:t>position in the middle of a pay period?</w:t>
            </w:r>
          </w:p>
          <w:p w14:paraId="6B8DF21A" w14:textId="587F191F" w:rsidR="003A53CF" w:rsidRDefault="003A53CF" w:rsidP="00E461AD">
            <w:pPr>
              <w:rPr>
                <w:b/>
                <w:bCs/>
                <w:sz w:val="28"/>
                <w:szCs w:val="28"/>
              </w:rPr>
            </w:pPr>
          </w:p>
          <w:p w14:paraId="0B0D03F5" w14:textId="243E7FFE" w:rsidR="003A53CF" w:rsidRPr="00E84D4A" w:rsidRDefault="00E84D4A" w:rsidP="00535FB9">
            <w:pPr>
              <w:rPr>
                <w:b/>
                <w:bCs/>
                <w:sz w:val="24"/>
                <w:szCs w:val="24"/>
              </w:rPr>
            </w:pPr>
            <w:r>
              <w:rPr>
                <w:b/>
                <w:bCs/>
                <w:sz w:val="24"/>
                <w:szCs w:val="24"/>
              </w:rPr>
              <w:t xml:space="preserve">Answer: </w:t>
            </w:r>
            <w:r w:rsidRPr="0069272D">
              <w:rPr>
                <w:sz w:val="24"/>
                <w:szCs w:val="24"/>
                <w:u w:val="single"/>
              </w:rPr>
              <w:t>No PFMLA tax</w:t>
            </w:r>
            <w:r w:rsidRPr="00E84D4A">
              <w:rPr>
                <w:sz w:val="24"/>
                <w:szCs w:val="24"/>
              </w:rPr>
              <w:t xml:space="preserve"> w</w:t>
            </w:r>
            <w:r w:rsidR="00C93980">
              <w:rPr>
                <w:sz w:val="24"/>
                <w:szCs w:val="24"/>
              </w:rPr>
              <w:t>ill be taken since the employee is</w:t>
            </w:r>
            <w:r w:rsidR="00E33999">
              <w:rPr>
                <w:sz w:val="24"/>
                <w:szCs w:val="24"/>
              </w:rPr>
              <w:t xml:space="preserve"> in a union bargaining unit code prior to the end of the pay period.  If the opposite </w:t>
            </w:r>
            <w:r w:rsidR="00415EEE">
              <w:rPr>
                <w:sz w:val="24"/>
                <w:szCs w:val="24"/>
              </w:rPr>
              <w:t>was</w:t>
            </w:r>
            <w:r w:rsidR="00E33999">
              <w:rPr>
                <w:sz w:val="24"/>
                <w:szCs w:val="24"/>
              </w:rPr>
              <w:t xml:space="preserve"> true and the employee transferred from a union </w:t>
            </w:r>
            <w:r w:rsidR="0069272D">
              <w:rPr>
                <w:sz w:val="24"/>
                <w:szCs w:val="24"/>
              </w:rPr>
              <w:t xml:space="preserve">position to a non-union position, </w:t>
            </w:r>
            <w:r w:rsidR="0069272D" w:rsidRPr="009B1165">
              <w:rPr>
                <w:sz w:val="24"/>
                <w:szCs w:val="24"/>
                <w:u w:val="single"/>
              </w:rPr>
              <w:t>the PFMLA tax w</w:t>
            </w:r>
            <w:r w:rsidR="007158BE" w:rsidRPr="009B1165">
              <w:rPr>
                <w:sz w:val="24"/>
                <w:szCs w:val="24"/>
                <w:u w:val="single"/>
              </w:rPr>
              <w:t>ould</w:t>
            </w:r>
            <w:r w:rsidR="0069272D" w:rsidRPr="009B1165">
              <w:rPr>
                <w:sz w:val="24"/>
                <w:szCs w:val="24"/>
                <w:u w:val="single"/>
              </w:rPr>
              <w:t xml:space="preserve"> be taken</w:t>
            </w:r>
            <w:r w:rsidR="0069272D">
              <w:rPr>
                <w:sz w:val="24"/>
                <w:szCs w:val="24"/>
              </w:rPr>
              <w:t>.</w:t>
            </w:r>
          </w:p>
        </w:tc>
      </w:tr>
      <w:tr w:rsidR="006145AE" w:rsidRPr="00F93CFB" w14:paraId="1186F922" w14:textId="77777777" w:rsidTr="00535FB9">
        <w:tc>
          <w:tcPr>
            <w:tcW w:w="9350" w:type="dxa"/>
          </w:tcPr>
          <w:p w14:paraId="30355E62" w14:textId="77777777" w:rsidR="006145AE" w:rsidRDefault="006145AE" w:rsidP="001169CE">
            <w:pPr>
              <w:rPr>
                <w:b/>
                <w:bCs/>
                <w:sz w:val="24"/>
                <w:szCs w:val="24"/>
              </w:rPr>
            </w:pPr>
            <w:r>
              <w:rPr>
                <w:b/>
                <w:bCs/>
                <w:sz w:val="24"/>
                <w:szCs w:val="24"/>
              </w:rPr>
              <w:t>16.</w:t>
            </w:r>
            <w:r w:rsidR="00A43F78">
              <w:rPr>
                <w:b/>
                <w:bCs/>
                <w:sz w:val="24"/>
                <w:szCs w:val="24"/>
              </w:rPr>
              <w:t xml:space="preserve"> Are </w:t>
            </w:r>
            <w:r w:rsidR="005B3782">
              <w:rPr>
                <w:b/>
                <w:bCs/>
                <w:sz w:val="24"/>
                <w:szCs w:val="24"/>
              </w:rPr>
              <w:t>externa</w:t>
            </w:r>
            <w:r w:rsidR="00A43F78">
              <w:rPr>
                <w:b/>
                <w:bCs/>
                <w:sz w:val="24"/>
                <w:szCs w:val="24"/>
              </w:rPr>
              <w:t xml:space="preserve">l wages </w:t>
            </w:r>
            <w:r w:rsidR="00CC7AD8">
              <w:rPr>
                <w:b/>
                <w:bCs/>
                <w:sz w:val="24"/>
                <w:szCs w:val="24"/>
              </w:rPr>
              <w:t>(external to Core-CT wages) factored into the FICA/social security max</w:t>
            </w:r>
            <w:r w:rsidR="002612E1">
              <w:rPr>
                <w:b/>
                <w:bCs/>
                <w:sz w:val="24"/>
                <w:szCs w:val="24"/>
              </w:rPr>
              <w:t xml:space="preserve">?  </w:t>
            </w:r>
          </w:p>
          <w:p w14:paraId="6A882D54" w14:textId="77777777" w:rsidR="002612E1" w:rsidRDefault="002612E1" w:rsidP="001169CE">
            <w:pPr>
              <w:rPr>
                <w:b/>
                <w:bCs/>
                <w:sz w:val="24"/>
                <w:szCs w:val="24"/>
              </w:rPr>
            </w:pPr>
          </w:p>
          <w:p w14:paraId="6B35FF10" w14:textId="7A936013" w:rsidR="002612E1" w:rsidRPr="002612E1" w:rsidRDefault="002612E1" w:rsidP="001169CE">
            <w:pPr>
              <w:rPr>
                <w:sz w:val="24"/>
                <w:szCs w:val="24"/>
              </w:rPr>
            </w:pPr>
            <w:r>
              <w:rPr>
                <w:b/>
                <w:bCs/>
                <w:sz w:val="24"/>
                <w:szCs w:val="24"/>
              </w:rPr>
              <w:t xml:space="preserve">Answer: </w:t>
            </w:r>
            <w:r>
              <w:rPr>
                <w:sz w:val="24"/>
                <w:szCs w:val="24"/>
              </w:rPr>
              <w:t>No</w:t>
            </w:r>
            <w:r w:rsidR="000C1299">
              <w:rPr>
                <w:sz w:val="24"/>
                <w:szCs w:val="24"/>
              </w:rPr>
              <w:t>, external wages are not factored into the FICA/Social security max.  A</w:t>
            </w:r>
            <w:r w:rsidR="00835536">
              <w:rPr>
                <w:sz w:val="24"/>
                <w:szCs w:val="24"/>
              </w:rPr>
              <w:t xml:space="preserve"> non-union</w:t>
            </w:r>
            <w:r w:rsidR="000C1299">
              <w:rPr>
                <w:sz w:val="24"/>
                <w:szCs w:val="24"/>
              </w:rPr>
              <w:t xml:space="preserve"> employee will o</w:t>
            </w:r>
            <w:r w:rsidR="00835536">
              <w:rPr>
                <w:sz w:val="24"/>
                <w:szCs w:val="24"/>
              </w:rPr>
              <w:t>nly stop contributing towards social security and PFMLA when they reach their social security maximum based on Core-CT</w:t>
            </w:r>
            <w:r w:rsidR="006A4EE4">
              <w:rPr>
                <w:sz w:val="24"/>
                <w:szCs w:val="24"/>
              </w:rPr>
              <w:t xml:space="preserve"> FICA/social security</w:t>
            </w:r>
            <w:r w:rsidR="00835536">
              <w:rPr>
                <w:sz w:val="24"/>
                <w:szCs w:val="24"/>
              </w:rPr>
              <w:t xml:space="preserve"> wages.</w:t>
            </w:r>
            <w:r w:rsidR="009A17CF">
              <w:rPr>
                <w:sz w:val="24"/>
                <w:szCs w:val="24"/>
              </w:rPr>
              <w:t xml:space="preserve">  </w:t>
            </w:r>
            <w:r w:rsidR="00B035A2" w:rsidRPr="00887338">
              <w:rPr>
                <w:i/>
                <w:iCs/>
                <w:sz w:val="24"/>
                <w:szCs w:val="24"/>
              </w:rPr>
              <w:t xml:space="preserve">More information will be available </w:t>
            </w:r>
            <w:r w:rsidR="00887338" w:rsidRPr="00887338">
              <w:rPr>
                <w:i/>
                <w:iCs/>
                <w:sz w:val="24"/>
                <w:szCs w:val="24"/>
              </w:rPr>
              <w:t>on how PFMLA refunds will be processed soon.</w:t>
            </w:r>
          </w:p>
        </w:tc>
      </w:tr>
      <w:tr w:rsidR="00887338" w:rsidRPr="00F93CFB" w14:paraId="5F1654E1" w14:textId="77777777" w:rsidTr="00535FB9">
        <w:tc>
          <w:tcPr>
            <w:tcW w:w="9350" w:type="dxa"/>
          </w:tcPr>
          <w:p w14:paraId="70FD0321" w14:textId="36AABB78" w:rsidR="00887338" w:rsidRDefault="009E15B2" w:rsidP="001169CE">
            <w:pPr>
              <w:rPr>
                <w:b/>
                <w:bCs/>
                <w:sz w:val="24"/>
                <w:szCs w:val="24"/>
              </w:rPr>
            </w:pPr>
            <w:r>
              <w:rPr>
                <w:b/>
                <w:bCs/>
                <w:sz w:val="24"/>
                <w:szCs w:val="24"/>
              </w:rPr>
              <w:t xml:space="preserve">17. </w:t>
            </w:r>
            <w:r w:rsidR="00647A05">
              <w:rPr>
                <w:b/>
                <w:bCs/>
                <w:sz w:val="24"/>
                <w:szCs w:val="24"/>
              </w:rPr>
              <w:t>How will</w:t>
            </w:r>
            <w:r>
              <w:rPr>
                <w:b/>
                <w:bCs/>
                <w:sz w:val="24"/>
                <w:szCs w:val="24"/>
              </w:rPr>
              <w:t xml:space="preserve"> employees who </w:t>
            </w:r>
            <w:r w:rsidR="00A1292C">
              <w:rPr>
                <w:b/>
                <w:bCs/>
                <w:sz w:val="24"/>
                <w:szCs w:val="24"/>
              </w:rPr>
              <w:t>left state service (e.g. terminated, retired</w:t>
            </w:r>
            <w:r w:rsidR="00B553AC">
              <w:rPr>
                <w:b/>
                <w:bCs/>
                <w:sz w:val="24"/>
                <w:szCs w:val="24"/>
              </w:rPr>
              <w:t xml:space="preserve"> after </w:t>
            </w:r>
            <w:r w:rsidR="00243230">
              <w:rPr>
                <w:b/>
                <w:bCs/>
                <w:sz w:val="24"/>
                <w:szCs w:val="24"/>
              </w:rPr>
              <w:t>January 1st</w:t>
            </w:r>
            <w:r w:rsidR="00A1292C">
              <w:rPr>
                <w:b/>
                <w:bCs/>
                <w:sz w:val="24"/>
                <w:szCs w:val="24"/>
              </w:rPr>
              <w:t>,</w:t>
            </w:r>
            <w:r w:rsidR="00243230">
              <w:rPr>
                <w:b/>
                <w:bCs/>
                <w:sz w:val="24"/>
                <w:szCs w:val="24"/>
              </w:rPr>
              <w:t xml:space="preserve"> 2021,</w:t>
            </w:r>
            <w:r w:rsidR="00A1292C">
              <w:rPr>
                <w:b/>
                <w:bCs/>
                <w:sz w:val="24"/>
                <w:szCs w:val="24"/>
              </w:rPr>
              <w:t xml:space="preserve"> etc.) </w:t>
            </w:r>
            <w:r w:rsidR="00243230">
              <w:rPr>
                <w:b/>
                <w:bCs/>
                <w:sz w:val="24"/>
                <w:szCs w:val="24"/>
              </w:rPr>
              <w:t xml:space="preserve">and </w:t>
            </w:r>
            <w:r w:rsidR="00647A05">
              <w:rPr>
                <w:b/>
                <w:bCs/>
                <w:sz w:val="24"/>
                <w:szCs w:val="24"/>
              </w:rPr>
              <w:t xml:space="preserve">have a PFMLA tax balance pay </w:t>
            </w:r>
            <w:r w:rsidR="00DB51D0">
              <w:rPr>
                <w:b/>
                <w:bCs/>
                <w:sz w:val="24"/>
                <w:szCs w:val="24"/>
              </w:rPr>
              <w:t>back the PFMLA retroactiv</w:t>
            </w:r>
            <w:r w:rsidR="002A68A1">
              <w:rPr>
                <w:b/>
                <w:bCs/>
                <w:sz w:val="24"/>
                <w:szCs w:val="24"/>
              </w:rPr>
              <w:t>ity since they are no longer receiving pay in Core-CT HRMS?</w:t>
            </w:r>
          </w:p>
          <w:p w14:paraId="55E856A3" w14:textId="77777777" w:rsidR="002A68A1" w:rsidRDefault="002A68A1" w:rsidP="001169CE">
            <w:pPr>
              <w:rPr>
                <w:b/>
                <w:bCs/>
                <w:sz w:val="24"/>
                <w:szCs w:val="24"/>
              </w:rPr>
            </w:pPr>
          </w:p>
          <w:p w14:paraId="747F9F7C" w14:textId="35D3454E" w:rsidR="002A68A1" w:rsidRPr="00744431" w:rsidRDefault="002A68A1" w:rsidP="001169CE">
            <w:pPr>
              <w:rPr>
                <w:sz w:val="24"/>
                <w:szCs w:val="24"/>
              </w:rPr>
            </w:pPr>
            <w:r>
              <w:rPr>
                <w:b/>
                <w:bCs/>
                <w:sz w:val="24"/>
                <w:szCs w:val="24"/>
              </w:rPr>
              <w:t xml:space="preserve">Answer: </w:t>
            </w:r>
            <w:r w:rsidR="00744431" w:rsidRPr="00744431">
              <w:rPr>
                <w:sz w:val="24"/>
                <w:szCs w:val="24"/>
              </w:rPr>
              <w:t>OSC APPSD</w:t>
            </w:r>
            <w:r w:rsidR="00744431">
              <w:rPr>
                <w:sz w:val="24"/>
                <w:szCs w:val="24"/>
              </w:rPr>
              <w:t xml:space="preserve"> will be running queries </w:t>
            </w:r>
            <w:r w:rsidR="002058CF">
              <w:rPr>
                <w:sz w:val="24"/>
                <w:szCs w:val="24"/>
              </w:rPr>
              <w:t>on a bi-weekly basis to determine this population of individuals who</w:t>
            </w:r>
            <w:r w:rsidR="0008663C">
              <w:rPr>
                <w:sz w:val="24"/>
                <w:szCs w:val="24"/>
              </w:rPr>
              <w:t xml:space="preserve"> owe PFMLA tax.  </w:t>
            </w:r>
            <w:r w:rsidR="0008663C" w:rsidRPr="00BA0A41">
              <w:rPr>
                <w:i/>
                <w:iCs/>
                <w:sz w:val="24"/>
                <w:szCs w:val="24"/>
              </w:rPr>
              <w:t xml:space="preserve">More information will be sent to the agencies regarding this process </w:t>
            </w:r>
            <w:r w:rsidR="00CE4240" w:rsidRPr="00BA0A41">
              <w:rPr>
                <w:i/>
                <w:iCs/>
                <w:sz w:val="24"/>
                <w:szCs w:val="24"/>
              </w:rPr>
              <w:t>as soon as possible</w:t>
            </w:r>
            <w:r w:rsidR="00CD4DB0" w:rsidRPr="00BA0A41">
              <w:rPr>
                <w:i/>
                <w:iCs/>
                <w:sz w:val="24"/>
                <w:szCs w:val="24"/>
              </w:rPr>
              <w:t xml:space="preserve"> </w:t>
            </w:r>
            <w:r w:rsidR="00EE213B" w:rsidRPr="00BA0A41">
              <w:rPr>
                <w:i/>
                <w:iCs/>
                <w:sz w:val="24"/>
                <w:szCs w:val="24"/>
              </w:rPr>
              <w:t>(</w:t>
            </w:r>
            <w:r w:rsidR="00CD4DB0" w:rsidRPr="00BA0A41">
              <w:rPr>
                <w:i/>
                <w:iCs/>
                <w:sz w:val="24"/>
                <w:szCs w:val="24"/>
              </w:rPr>
              <w:t xml:space="preserve">which will include </w:t>
            </w:r>
            <w:r w:rsidR="00EE213B" w:rsidRPr="00BA0A41">
              <w:rPr>
                <w:i/>
                <w:iCs/>
                <w:sz w:val="24"/>
                <w:szCs w:val="24"/>
              </w:rPr>
              <w:t>who the checks should be made out to, where the checks should be sent</w:t>
            </w:r>
            <w:r w:rsidR="005F002B" w:rsidRPr="00BA0A41">
              <w:rPr>
                <w:i/>
                <w:iCs/>
                <w:sz w:val="24"/>
                <w:szCs w:val="24"/>
              </w:rPr>
              <w:t>, etc.)</w:t>
            </w:r>
            <w:r w:rsidR="005F002B">
              <w:rPr>
                <w:sz w:val="24"/>
                <w:szCs w:val="24"/>
              </w:rPr>
              <w:t xml:space="preserve"> </w:t>
            </w:r>
          </w:p>
        </w:tc>
      </w:tr>
      <w:tr w:rsidR="000956E1" w:rsidRPr="00F93CFB" w14:paraId="35C115A4" w14:textId="77777777" w:rsidTr="00535FB9">
        <w:tc>
          <w:tcPr>
            <w:tcW w:w="9350" w:type="dxa"/>
          </w:tcPr>
          <w:p w14:paraId="756A28AC" w14:textId="77777777" w:rsidR="00902E6F" w:rsidRDefault="00902E6F" w:rsidP="00953B73">
            <w:pPr>
              <w:pStyle w:val="ListParagraph"/>
              <w:rPr>
                <w:b/>
                <w:bCs/>
                <w:sz w:val="28"/>
                <w:szCs w:val="28"/>
              </w:rPr>
            </w:pPr>
          </w:p>
          <w:p w14:paraId="6CF9C13C" w14:textId="3E62F552" w:rsidR="00902E6F" w:rsidRDefault="000956E1" w:rsidP="00953B73">
            <w:pPr>
              <w:pStyle w:val="ListParagraph"/>
              <w:rPr>
                <w:b/>
                <w:bCs/>
                <w:sz w:val="28"/>
                <w:szCs w:val="28"/>
              </w:rPr>
            </w:pPr>
            <w:r w:rsidRPr="004A4CAD">
              <w:rPr>
                <w:b/>
                <w:bCs/>
                <w:sz w:val="28"/>
                <w:szCs w:val="28"/>
              </w:rPr>
              <w:t>More information will be available on this topic as soon as possible.</w:t>
            </w:r>
            <w:r w:rsidR="00953B73">
              <w:rPr>
                <w:b/>
                <w:bCs/>
                <w:sz w:val="28"/>
                <w:szCs w:val="28"/>
              </w:rPr>
              <w:t xml:space="preserve"> </w:t>
            </w:r>
          </w:p>
          <w:p w14:paraId="269614B8" w14:textId="77777777" w:rsidR="00902E6F" w:rsidRPr="00902E6F" w:rsidRDefault="00902E6F" w:rsidP="00953B73">
            <w:pPr>
              <w:pStyle w:val="ListParagraph"/>
              <w:rPr>
                <w:b/>
                <w:bCs/>
                <w:color w:val="FF0000"/>
                <w:sz w:val="28"/>
                <w:szCs w:val="28"/>
              </w:rPr>
            </w:pPr>
          </w:p>
          <w:p w14:paraId="3AB8F65D" w14:textId="53609111" w:rsidR="00953B73" w:rsidRPr="00A46BE2" w:rsidRDefault="00902E6F" w:rsidP="00953B73">
            <w:pPr>
              <w:pStyle w:val="ListParagraph"/>
              <w:rPr>
                <w:rFonts w:ascii="Arial" w:eastAsia="Calibri" w:hAnsi="Arial" w:cs="Arial"/>
                <w:b/>
                <w:bCs/>
                <w:sz w:val="28"/>
                <w:szCs w:val="28"/>
              </w:rPr>
            </w:pPr>
            <w:r w:rsidRPr="00A46BE2">
              <w:rPr>
                <w:b/>
                <w:bCs/>
                <w:sz w:val="28"/>
                <w:szCs w:val="28"/>
              </w:rPr>
              <w:t>You may also refer to t</w:t>
            </w:r>
            <w:r w:rsidR="00953B73" w:rsidRPr="00A46BE2">
              <w:rPr>
                <w:rFonts w:eastAsia="Calibri"/>
                <w:b/>
                <w:bCs/>
                <w:sz w:val="28"/>
                <w:szCs w:val="28"/>
              </w:rPr>
              <w:t>he CT Paid Leave Authority Q&amp;A which answers many common questions.  The document can be found here:</w:t>
            </w:r>
          </w:p>
          <w:p w14:paraId="2BD57B35" w14:textId="77777777" w:rsidR="000956E1" w:rsidRDefault="000A5DA7" w:rsidP="00902E6F">
            <w:pPr>
              <w:ind w:left="720"/>
              <w:rPr>
                <w:rFonts w:ascii="Calibri" w:eastAsia="Calibri" w:hAnsi="Calibri" w:cs="Calibri"/>
                <w:sz w:val="28"/>
                <w:szCs w:val="28"/>
              </w:rPr>
            </w:pPr>
            <w:hyperlink r:id="rId20" w:history="1">
              <w:r w:rsidR="00953B73" w:rsidRPr="00953B73">
                <w:rPr>
                  <w:rFonts w:ascii="Calibri" w:eastAsia="Calibri" w:hAnsi="Calibri" w:cs="Calibri"/>
                  <w:color w:val="3333CC"/>
                  <w:sz w:val="28"/>
                  <w:szCs w:val="28"/>
                  <w:u w:val="single"/>
                </w:rPr>
                <w:t>https://ctpaidleave.org/s/frequently-asked-questions?language=en_US</w:t>
              </w:r>
            </w:hyperlink>
          </w:p>
          <w:p w14:paraId="522B29FB" w14:textId="77777777" w:rsidR="00902E6F" w:rsidRDefault="00902E6F" w:rsidP="00902E6F">
            <w:pPr>
              <w:ind w:left="720"/>
              <w:rPr>
                <w:rFonts w:ascii="Arial" w:eastAsia="Calibri" w:hAnsi="Arial" w:cs="Arial"/>
                <w:color w:val="000000"/>
                <w:sz w:val="28"/>
                <w:szCs w:val="28"/>
              </w:rPr>
            </w:pPr>
          </w:p>
          <w:p w14:paraId="46DD6038" w14:textId="1AA7BD5B" w:rsidR="00073BE5" w:rsidRPr="00902E6F" w:rsidRDefault="00073BE5" w:rsidP="00902E6F">
            <w:pPr>
              <w:ind w:left="720"/>
              <w:rPr>
                <w:rFonts w:ascii="Arial" w:eastAsia="Calibri" w:hAnsi="Arial" w:cs="Arial"/>
                <w:color w:val="000000"/>
                <w:sz w:val="28"/>
                <w:szCs w:val="28"/>
              </w:rPr>
            </w:pPr>
            <w:r>
              <w:rPr>
                <w:rFonts w:ascii="Arial" w:eastAsia="Calibri" w:hAnsi="Arial" w:cs="Arial"/>
                <w:color w:val="000000"/>
                <w:sz w:val="28"/>
                <w:szCs w:val="28"/>
              </w:rPr>
              <w:t xml:space="preserve">Additional questions may be sent to </w:t>
            </w:r>
            <w:r w:rsidR="00AC164F" w:rsidRPr="00AC164F">
              <w:rPr>
                <w:rFonts w:ascii="Arial" w:eastAsia="Calibri" w:hAnsi="Arial" w:cs="Arial"/>
                <w:color w:val="000000"/>
                <w:sz w:val="28"/>
                <w:szCs w:val="28"/>
              </w:rPr>
              <w:t>OSC.Payroll-Auditors@ct.gov</w:t>
            </w:r>
          </w:p>
        </w:tc>
      </w:tr>
    </w:tbl>
    <w:p w14:paraId="753B62F6" w14:textId="77777777" w:rsidR="006A2779" w:rsidRDefault="006A2779" w:rsidP="006A2779"/>
    <w:sectPr w:rsidR="006A2779" w:rsidSect="00070092">
      <w:footerReference w:type="default" r:id="rId2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300B7" w14:textId="77777777" w:rsidR="007759A7" w:rsidRDefault="007759A7" w:rsidP="007759A7">
      <w:pPr>
        <w:spacing w:after="0" w:line="240" w:lineRule="auto"/>
      </w:pPr>
      <w:r>
        <w:separator/>
      </w:r>
    </w:p>
  </w:endnote>
  <w:endnote w:type="continuationSeparator" w:id="0">
    <w:p w14:paraId="0F636EB5" w14:textId="77777777" w:rsidR="007759A7" w:rsidRDefault="007759A7" w:rsidP="0077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0421843"/>
      <w:docPartObj>
        <w:docPartGallery w:val="Page Numbers (Bottom of Page)"/>
        <w:docPartUnique/>
      </w:docPartObj>
    </w:sdtPr>
    <w:sdtEndPr>
      <w:rPr>
        <w:noProof/>
      </w:rPr>
    </w:sdtEndPr>
    <w:sdtContent>
      <w:p w14:paraId="2944331F" w14:textId="52B5F071" w:rsidR="007759A7" w:rsidRDefault="007759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243028" w14:textId="77777777" w:rsidR="007759A7" w:rsidRDefault="00775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6BE70" w14:textId="77777777" w:rsidR="007759A7" w:rsidRDefault="007759A7" w:rsidP="007759A7">
      <w:pPr>
        <w:spacing w:after="0" w:line="240" w:lineRule="auto"/>
      </w:pPr>
      <w:r>
        <w:separator/>
      </w:r>
    </w:p>
  </w:footnote>
  <w:footnote w:type="continuationSeparator" w:id="0">
    <w:p w14:paraId="7684337E" w14:textId="77777777" w:rsidR="007759A7" w:rsidRDefault="007759A7" w:rsidP="00775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F5AE3"/>
    <w:multiLevelType w:val="hybridMultilevel"/>
    <w:tmpl w:val="914EE99C"/>
    <w:lvl w:ilvl="0" w:tplc="D794D62A">
      <w:start w:val="12"/>
      <w:numFmt w:val="decimal"/>
      <w:lvlText w:val="%1."/>
      <w:lvlJc w:val="left"/>
      <w:pPr>
        <w:ind w:left="930" w:hanging="45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15:restartNumberingAfterBreak="0">
    <w:nsid w:val="135B4841"/>
    <w:multiLevelType w:val="hybridMultilevel"/>
    <w:tmpl w:val="11D0B032"/>
    <w:lvl w:ilvl="0" w:tplc="A0E28530">
      <w:start w:val="3"/>
      <w:numFmt w:val="decimal"/>
      <w:lvlText w:val="%1)"/>
      <w:lvlJc w:val="left"/>
      <w:pPr>
        <w:ind w:left="720" w:hanging="360"/>
      </w:pPr>
      <w:rPr>
        <w:color w:val="00000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5D303B0"/>
    <w:multiLevelType w:val="hybridMultilevel"/>
    <w:tmpl w:val="BAAAA056"/>
    <w:lvl w:ilvl="0" w:tplc="6C98624E">
      <w:start w:val="12"/>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9437E"/>
    <w:multiLevelType w:val="hybridMultilevel"/>
    <w:tmpl w:val="189C891E"/>
    <w:lvl w:ilvl="0" w:tplc="B07AC840">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32323"/>
    <w:multiLevelType w:val="hybridMultilevel"/>
    <w:tmpl w:val="9BBE3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C08A2"/>
    <w:multiLevelType w:val="hybridMultilevel"/>
    <w:tmpl w:val="167C0512"/>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90EA6"/>
    <w:multiLevelType w:val="hybridMultilevel"/>
    <w:tmpl w:val="080AB9F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5D167B"/>
    <w:multiLevelType w:val="hybridMultilevel"/>
    <w:tmpl w:val="0DD853B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49600E"/>
    <w:multiLevelType w:val="hybridMultilevel"/>
    <w:tmpl w:val="F834A0A4"/>
    <w:lvl w:ilvl="0" w:tplc="04090011">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C4AEB"/>
    <w:multiLevelType w:val="hybridMultilevel"/>
    <w:tmpl w:val="BCC67D30"/>
    <w:lvl w:ilvl="0" w:tplc="B07AC840">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012760"/>
    <w:multiLevelType w:val="hybridMultilevel"/>
    <w:tmpl w:val="CAE2C8AC"/>
    <w:lvl w:ilvl="0" w:tplc="45764D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BAB2016"/>
    <w:multiLevelType w:val="hybridMultilevel"/>
    <w:tmpl w:val="02EC7F98"/>
    <w:lvl w:ilvl="0" w:tplc="B07AC840">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4"/>
  </w:num>
  <w:num w:numId="8">
    <w:abstractNumId w:val="10"/>
  </w:num>
  <w:num w:numId="9">
    <w:abstractNumId w:val="1"/>
  </w:num>
  <w:num w:numId="10">
    <w:abstractNumId w:val="8"/>
  </w:num>
  <w:num w:numId="11">
    <w:abstractNumId w:val="5"/>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C7"/>
    <w:rsid w:val="00004B80"/>
    <w:rsid w:val="000278DC"/>
    <w:rsid w:val="000301B0"/>
    <w:rsid w:val="00032095"/>
    <w:rsid w:val="00041F1F"/>
    <w:rsid w:val="00047A07"/>
    <w:rsid w:val="000529F5"/>
    <w:rsid w:val="00057303"/>
    <w:rsid w:val="000617DE"/>
    <w:rsid w:val="000625E5"/>
    <w:rsid w:val="0006743F"/>
    <w:rsid w:val="00070092"/>
    <w:rsid w:val="00073BE5"/>
    <w:rsid w:val="00074CBE"/>
    <w:rsid w:val="0008663C"/>
    <w:rsid w:val="000872F3"/>
    <w:rsid w:val="00090B97"/>
    <w:rsid w:val="0009138D"/>
    <w:rsid w:val="000956E1"/>
    <w:rsid w:val="00095934"/>
    <w:rsid w:val="000A5DA7"/>
    <w:rsid w:val="000B069F"/>
    <w:rsid w:val="000C1299"/>
    <w:rsid w:val="000D1B15"/>
    <w:rsid w:val="000D2268"/>
    <w:rsid w:val="000D2831"/>
    <w:rsid w:val="000E4B10"/>
    <w:rsid w:val="000E6943"/>
    <w:rsid w:val="000F0F16"/>
    <w:rsid w:val="0010012A"/>
    <w:rsid w:val="00105D74"/>
    <w:rsid w:val="0011405E"/>
    <w:rsid w:val="001169CE"/>
    <w:rsid w:val="001206AE"/>
    <w:rsid w:val="00153F80"/>
    <w:rsid w:val="00155182"/>
    <w:rsid w:val="00160288"/>
    <w:rsid w:val="00173522"/>
    <w:rsid w:val="00173EB9"/>
    <w:rsid w:val="00174921"/>
    <w:rsid w:val="001802CC"/>
    <w:rsid w:val="00193235"/>
    <w:rsid w:val="001976FF"/>
    <w:rsid w:val="001B0141"/>
    <w:rsid w:val="001B7535"/>
    <w:rsid w:val="001C3600"/>
    <w:rsid w:val="001F49C5"/>
    <w:rsid w:val="001F7B24"/>
    <w:rsid w:val="002058CF"/>
    <w:rsid w:val="00232A95"/>
    <w:rsid w:val="0023587D"/>
    <w:rsid w:val="00243230"/>
    <w:rsid w:val="0025536F"/>
    <w:rsid w:val="002612E1"/>
    <w:rsid w:val="00271CD8"/>
    <w:rsid w:val="002749AE"/>
    <w:rsid w:val="00287AD8"/>
    <w:rsid w:val="002A1C71"/>
    <w:rsid w:val="002A2EAF"/>
    <w:rsid w:val="002A68A1"/>
    <w:rsid w:val="002B097A"/>
    <w:rsid w:val="002B3E3F"/>
    <w:rsid w:val="002B5A53"/>
    <w:rsid w:val="002C4CA0"/>
    <w:rsid w:val="002C4F86"/>
    <w:rsid w:val="002D3790"/>
    <w:rsid w:val="002D4601"/>
    <w:rsid w:val="002E7764"/>
    <w:rsid w:val="002F2DA5"/>
    <w:rsid w:val="002F580D"/>
    <w:rsid w:val="003002B0"/>
    <w:rsid w:val="003003B5"/>
    <w:rsid w:val="00311DB4"/>
    <w:rsid w:val="00320A77"/>
    <w:rsid w:val="00322B32"/>
    <w:rsid w:val="0033284B"/>
    <w:rsid w:val="00345468"/>
    <w:rsid w:val="00347DFF"/>
    <w:rsid w:val="0035030D"/>
    <w:rsid w:val="00362AF9"/>
    <w:rsid w:val="003761CC"/>
    <w:rsid w:val="00390BE7"/>
    <w:rsid w:val="003A1DEB"/>
    <w:rsid w:val="003A53CF"/>
    <w:rsid w:val="003C43CD"/>
    <w:rsid w:val="003E0B6D"/>
    <w:rsid w:val="003E132A"/>
    <w:rsid w:val="003E3827"/>
    <w:rsid w:val="003E516E"/>
    <w:rsid w:val="00401AB9"/>
    <w:rsid w:val="00402950"/>
    <w:rsid w:val="00415EEE"/>
    <w:rsid w:val="00416F63"/>
    <w:rsid w:val="00421599"/>
    <w:rsid w:val="004309FE"/>
    <w:rsid w:val="00434F69"/>
    <w:rsid w:val="004357F0"/>
    <w:rsid w:val="0044189B"/>
    <w:rsid w:val="0045188C"/>
    <w:rsid w:val="00452260"/>
    <w:rsid w:val="00454DFA"/>
    <w:rsid w:val="00462EA5"/>
    <w:rsid w:val="00465595"/>
    <w:rsid w:val="00475E09"/>
    <w:rsid w:val="004A2401"/>
    <w:rsid w:val="004A28F4"/>
    <w:rsid w:val="004A4CAD"/>
    <w:rsid w:val="004A7A00"/>
    <w:rsid w:val="004B22BE"/>
    <w:rsid w:val="004C4C80"/>
    <w:rsid w:val="004E6D0E"/>
    <w:rsid w:val="00502BA3"/>
    <w:rsid w:val="00515E53"/>
    <w:rsid w:val="005161D4"/>
    <w:rsid w:val="00530B0A"/>
    <w:rsid w:val="0054003E"/>
    <w:rsid w:val="00544308"/>
    <w:rsid w:val="0055615C"/>
    <w:rsid w:val="005A3398"/>
    <w:rsid w:val="005A7415"/>
    <w:rsid w:val="005B1D11"/>
    <w:rsid w:val="005B3782"/>
    <w:rsid w:val="005C3E29"/>
    <w:rsid w:val="005C457B"/>
    <w:rsid w:val="005C6F86"/>
    <w:rsid w:val="005D5DE8"/>
    <w:rsid w:val="005D7E51"/>
    <w:rsid w:val="005E3A43"/>
    <w:rsid w:val="005E3D71"/>
    <w:rsid w:val="005F002B"/>
    <w:rsid w:val="005F7DAB"/>
    <w:rsid w:val="00610019"/>
    <w:rsid w:val="00611792"/>
    <w:rsid w:val="006145AE"/>
    <w:rsid w:val="00625A37"/>
    <w:rsid w:val="00645ECC"/>
    <w:rsid w:val="00647970"/>
    <w:rsid w:val="00647A05"/>
    <w:rsid w:val="00647C81"/>
    <w:rsid w:val="00651F9E"/>
    <w:rsid w:val="00690E9F"/>
    <w:rsid w:val="0069272D"/>
    <w:rsid w:val="00693456"/>
    <w:rsid w:val="006A2779"/>
    <w:rsid w:val="006A4EE4"/>
    <w:rsid w:val="006B1B48"/>
    <w:rsid w:val="006C3498"/>
    <w:rsid w:val="006D3DC1"/>
    <w:rsid w:val="006D6696"/>
    <w:rsid w:val="006F3A11"/>
    <w:rsid w:val="006F3B04"/>
    <w:rsid w:val="006F7DD4"/>
    <w:rsid w:val="00701872"/>
    <w:rsid w:val="007158BE"/>
    <w:rsid w:val="00724E46"/>
    <w:rsid w:val="00744431"/>
    <w:rsid w:val="00752428"/>
    <w:rsid w:val="007759A7"/>
    <w:rsid w:val="0078191F"/>
    <w:rsid w:val="00793CE2"/>
    <w:rsid w:val="007959E3"/>
    <w:rsid w:val="007C6A60"/>
    <w:rsid w:val="007D3DF4"/>
    <w:rsid w:val="007D5852"/>
    <w:rsid w:val="007D5AE5"/>
    <w:rsid w:val="007E64A6"/>
    <w:rsid w:val="007F73FF"/>
    <w:rsid w:val="008216F5"/>
    <w:rsid w:val="008315E4"/>
    <w:rsid w:val="00835536"/>
    <w:rsid w:val="00835919"/>
    <w:rsid w:val="008361EF"/>
    <w:rsid w:val="00840E20"/>
    <w:rsid w:val="0084520F"/>
    <w:rsid w:val="008614BF"/>
    <w:rsid w:val="00863EB2"/>
    <w:rsid w:val="0087221A"/>
    <w:rsid w:val="00872228"/>
    <w:rsid w:val="008804F9"/>
    <w:rsid w:val="00887338"/>
    <w:rsid w:val="00887723"/>
    <w:rsid w:val="008877BF"/>
    <w:rsid w:val="00891431"/>
    <w:rsid w:val="008A4672"/>
    <w:rsid w:val="008B34B4"/>
    <w:rsid w:val="008C43AC"/>
    <w:rsid w:val="008C77B6"/>
    <w:rsid w:val="008F4027"/>
    <w:rsid w:val="008F493E"/>
    <w:rsid w:val="00900D0A"/>
    <w:rsid w:val="00901CA4"/>
    <w:rsid w:val="00902E6F"/>
    <w:rsid w:val="00910488"/>
    <w:rsid w:val="00926E63"/>
    <w:rsid w:val="0094264B"/>
    <w:rsid w:val="00950A4E"/>
    <w:rsid w:val="00951E08"/>
    <w:rsid w:val="00952CAB"/>
    <w:rsid w:val="0095397B"/>
    <w:rsid w:val="00953B73"/>
    <w:rsid w:val="00963653"/>
    <w:rsid w:val="00975887"/>
    <w:rsid w:val="00996ADE"/>
    <w:rsid w:val="009A17CF"/>
    <w:rsid w:val="009A3FE9"/>
    <w:rsid w:val="009A4218"/>
    <w:rsid w:val="009B1165"/>
    <w:rsid w:val="009B27EC"/>
    <w:rsid w:val="009C032E"/>
    <w:rsid w:val="009D30D0"/>
    <w:rsid w:val="009E15B2"/>
    <w:rsid w:val="009E16E0"/>
    <w:rsid w:val="009F5594"/>
    <w:rsid w:val="00A07BD0"/>
    <w:rsid w:val="00A127CC"/>
    <w:rsid w:val="00A1292C"/>
    <w:rsid w:val="00A246A4"/>
    <w:rsid w:val="00A3201A"/>
    <w:rsid w:val="00A35443"/>
    <w:rsid w:val="00A355C5"/>
    <w:rsid w:val="00A43F78"/>
    <w:rsid w:val="00A457C7"/>
    <w:rsid w:val="00A46BE2"/>
    <w:rsid w:val="00A70D4A"/>
    <w:rsid w:val="00A72B92"/>
    <w:rsid w:val="00A90E5C"/>
    <w:rsid w:val="00A95A12"/>
    <w:rsid w:val="00AA35D5"/>
    <w:rsid w:val="00AA7BDA"/>
    <w:rsid w:val="00AC0C26"/>
    <w:rsid w:val="00AC164F"/>
    <w:rsid w:val="00AD1587"/>
    <w:rsid w:val="00AD3BF5"/>
    <w:rsid w:val="00B016F5"/>
    <w:rsid w:val="00B02A9E"/>
    <w:rsid w:val="00B035A2"/>
    <w:rsid w:val="00B11A00"/>
    <w:rsid w:val="00B15636"/>
    <w:rsid w:val="00B32D16"/>
    <w:rsid w:val="00B4029B"/>
    <w:rsid w:val="00B553AC"/>
    <w:rsid w:val="00B56391"/>
    <w:rsid w:val="00B86756"/>
    <w:rsid w:val="00BA0A41"/>
    <w:rsid w:val="00BA2F4D"/>
    <w:rsid w:val="00BC3AFB"/>
    <w:rsid w:val="00BE753E"/>
    <w:rsid w:val="00C00595"/>
    <w:rsid w:val="00C22D4E"/>
    <w:rsid w:val="00C248C8"/>
    <w:rsid w:val="00C332F3"/>
    <w:rsid w:val="00C33913"/>
    <w:rsid w:val="00C40A51"/>
    <w:rsid w:val="00C40BE2"/>
    <w:rsid w:val="00C65EC4"/>
    <w:rsid w:val="00C71AFE"/>
    <w:rsid w:val="00C77919"/>
    <w:rsid w:val="00C80D19"/>
    <w:rsid w:val="00C93980"/>
    <w:rsid w:val="00C94B55"/>
    <w:rsid w:val="00CA615C"/>
    <w:rsid w:val="00CA6311"/>
    <w:rsid w:val="00CB0873"/>
    <w:rsid w:val="00CC45B2"/>
    <w:rsid w:val="00CC6357"/>
    <w:rsid w:val="00CC7AD8"/>
    <w:rsid w:val="00CD0541"/>
    <w:rsid w:val="00CD4151"/>
    <w:rsid w:val="00CD4DB0"/>
    <w:rsid w:val="00CE1FF6"/>
    <w:rsid w:val="00CE4240"/>
    <w:rsid w:val="00CE54D9"/>
    <w:rsid w:val="00D01093"/>
    <w:rsid w:val="00D258D2"/>
    <w:rsid w:val="00D25CDC"/>
    <w:rsid w:val="00D276B4"/>
    <w:rsid w:val="00D30150"/>
    <w:rsid w:val="00D55472"/>
    <w:rsid w:val="00D60FDA"/>
    <w:rsid w:val="00D61D27"/>
    <w:rsid w:val="00D75865"/>
    <w:rsid w:val="00D86F30"/>
    <w:rsid w:val="00D904C0"/>
    <w:rsid w:val="00DA654A"/>
    <w:rsid w:val="00DB51D0"/>
    <w:rsid w:val="00DC7F83"/>
    <w:rsid w:val="00DE3824"/>
    <w:rsid w:val="00DE60F8"/>
    <w:rsid w:val="00DF7292"/>
    <w:rsid w:val="00DF7E1B"/>
    <w:rsid w:val="00E02036"/>
    <w:rsid w:val="00E0510D"/>
    <w:rsid w:val="00E05D49"/>
    <w:rsid w:val="00E25AC6"/>
    <w:rsid w:val="00E33999"/>
    <w:rsid w:val="00E36304"/>
    <w:rsid w:val="00E45787"/>
    <w:rsid w:val="00E45EA8"/>
    <w:rsid w:val="00E461AD"/>
    <w:rsid w:val="00E47AC9"/>
    <w:rsid w:val="00E529AD"/>
    <w:rsid w:val="00E53789"/>
    <w:rsid w:val="00E676CD"/>
    <w:rsid w:val="00E706BD"/>
    <w:rsid w:val="00E72643"/>
    <w:rsid w:val="00E84D4A"/>
    <w:rsid w:val="00EA0225"/>
    <w:rsid w:val="00EB0B27"/>
    <w:rsid w:val="00EB3189"/>
    <w:rsid w:val="00EC0C8D"/>
    <w:rsid w:val="00EC4D08"/>
    <w:rsid w:val="00EC6935"/>
    <w:rsid w:val="00ED6620"/>
    <w:rsid w:val="00EE153E"/>
    <w:rsid w:val="00EE213B"/>
    <w:rsid w:val="00EE4FEE"/>
    <w:rsid w:val="00EF78E5"/>
    <w:rsid w:val="00F0552D"/>
    <w:rsid w:val="00F15CC7"/>
    <w:rsid w:val="00F15E43"/>
    <w:rsid w:val="00F232FA"/>
    <w:rsid w:val="00F320D1"/>
    <w:rsid w:val="00F3684F"/>
    <w:rsid w:val="00F44CC9"/>
    <w:rsid w:val="00F550EF"/>
    <w:rsid w:val="00F556B7"/>
    <w:rsid w:val="00F55915"/>
    <w:rsid w:val="00F56E2E"/>
    <w:rsid w:val="00F5717B"/>
    <w:rsid w:val="00F94D9D"/>
    <w:rsid w:val="00F9730D"/>
    <w:rsid w:val="00F97B2D"/>
    <w:rsid w:val="00FA0712"/>
    <w:rsid w:val="00FB39F0"/>
    <w:rsid w:val="00FC2711"/>
    <w:rsid w:val="00FC6128"/>
    <w:rsid w:val="00FD7772"/>
    <w:rsid w:val="00FF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9979E"/>
  <w15:chartTrackingRefBased/>
  <w15:docId w15:val="{98CEC1E3-B50A-49A9-8BCA-A7B3CA01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764"/>
    <w:pPr>
      <w:ind w:left="720"/>
      <w:contextualSpacing/>
    </w:pPr>
  </w:style>
  <w:style w:type="paragraph" w:customStyle="1" w:styleId="xmsonormal">
    <w:name w:val="x_msonormal"/>
    <w:basedOn w:val="Normal"/>
    <w:rsid w:val="00910488"/>
    <w:pPr>
      <w:spacing w:after="0" w:line="240" w:lineRule="auto"/>
    </w:pPr>
    <w:rPr>
      <w:rFonts w:ascii="Calibri" w:hAnsi="Calibri" w:cs="Calibri"/>
    </w:rPr>
  </w:style>
  <w:style w:type="table" w:styleId="TableGrid">
    <w:name w:val="Table Grid"/>
    <w:basedOn w:val="TableNormal"/>
    <w:uiPriority w:val="39"/>
    <w:rsid w:val="0090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ernateRowShading">
    <w:name w:val="ALternate Row Shading"/>
    <w:basedOn w:val="TableNormal"/>
    <w:uiPriority w:val="99"/>
    <w:rsid w:val="009C032E"/>
    <w:pPr>
      <w:spacing w:after="0" w:line="240" w:lineRule="auto"/>
    </w:pPr>
    <w:tblPr>
      <w:tblStyleRowBandSize w:val="1"/>
    </w:tblPr>
    <w:tcPr>
      <w:shd w:val="pct10" w:color="auto" w:fill="D9D9D9" w:themeFill="background1" w:themeFillShade="D9"/>
    </w:tcPr>
    <w:tblStylePr w:type="band2Horz">
      <w:tblPr/>
      <w:tcPr>
        <w:tcBorders>
          <w:top w:val="nil"/>
          <w:left w:val="nil"/>
          <w:bottom w:val="nil"/>
          <w:right w:val="nil"/>
          <w:insideH w:val="nil"/>
          <w:insideV w:val="nil"/>
          <w:tl2br w:val="nil"/>
          <w:tr2bl w:val="nil"/>
        </w:tcBorders>
        <w:shd w:val="pct10" w:color="auto" w:fill="D9D9D9" w:themeFill="background1" w:themeFillShade="D9"/>
      </w:tcPr>
    </w:tblStylePr>
  </w:style>
  <w:style w:type="table" w:styleId="PlainTable4">
    <w:name w:val="Plain Table 4"/>
    <w:basedOn w:val="TableNormal"/>
    <w:uiPriority w:val="44"/>
    <w:rsid w:val="009D30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D30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D30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D30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D30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semiHidden/>
    <w:unhideWhenUsed/>
    <w:rsid w:val="00F5717B"/>
    <w:rPr>
      <w:color w:val="0563C1"/>
      <w:u w:val="single"/>
    </w:rPr>
  </w:style>
  <w:style w:type="paragraph" w:styleId="Header">
    <w:name w:val="header"/>
    <w:basedOn w:val="Normal"/>
    <w:link w:val="HeaderChar"/>
    <w:uiPriority w:val="99"/>
    <w:unhideWhenUsed/>
    <w:rsid w:val="00775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9A7"/>
  </w:style>
  <w:style w:type="paragraph" w:styleId="Footer">
    <w:name w:val="footer"/>
    <w:basedOn w:val="Normal"/>
    <w:link w:val="FooterChar"/>
    <w:uiPriority w:val="99"/>
    <w:unhideWhenUsed/>
    <w:rsid w:val="00775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9A7"/>
  </w:style>
  <w:style w:type="paragraph" w:styleId="NoSpacing">
    <w:name w:val="No Spacing"/>
    <w:basedOn w:val="Normal"/>
    <w:uiPriority w:val="1"/>
    <w:qFormat/>
    <w:rsid w:val="00F556B7"/>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1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7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219353">
      <w:bodyDiv w:val="1"/>
      <w:marLeft w:val="0"/>
      <w:marRight w:val="0"/>
      <w:marTop w:val="0"/>
      <w:marBottom w:val="0"/>
      <w:divBdr>
        <w:top w:val="none" w:sz="0" w:space="0" w:color="auto"/>
        <w:left w:val="none" w:sz="0" w:space="0" w:color="auto"/>
        <w:bottom w:val="none" w:sz="0" w:space="0" w:color="auto"/>
        <w:right w:val="none" w:sz="0" w:space="0" w:color="auto"/>
      </w:divBdr>
    </w:div>
    <w:div w:id="281156191">
      <w:bodyDiv w:val="1"/>
      <w:marLeft w:val="0"/>
      <w:marRight w:val="0"/>
      <w:marTop w:val="0"/>
      <w:marBottom w:val="0"/>
      <w:divBdr>
        <w:top w:val="none" w:sz="0" w:space="0" w:color="auto"/>
        <w:left w:val="none" w:sz="0" w:space="0" w:color="auto"/>
        <w:bottom w:val="none" w:sz="0" w:space="0" w:color="auto"/>
        <w:right w:val="none" w:sz="0" w:space="0" w:color="auto"/>
      </w:divBdr>
    </w:div>
    <w:div w:id="312835905">
      <w:bodyDiv w:val="1"/>
      <w:marLeft w:val="0"/>
      <w:marRight w:val="0"/>
      <w:marTop w:val="0"/>
      <w:marBottom w:val="0"/>
      <w:divBdr>
        <w:top w:val="none" w:sz="0" w:space="0" w:color="auto"/>
        <w:left w:val="none" w:sz="0" w:space="0" w:color="auto"/>
        <w:bottom w:val="none" w:sz="0" w:space="0" w:color="auto"/>
        <w:right w:val="none" w:sz="0" w:space="0" w:color="auto"/>
      </w:divBdr>
    </w:div>
    <w:div w:id="573248166">
      <w:bodyDiv w:val="1"/>
      <w:marLeft w:val="0"/>
      <w:marRight w:val="0"/>
      <w:marTop w:val="0"/>
      <w:marBottom w:val="0"/>
      <w:divBdr>
        <w:top w:val="none" w:sz="0" w:space="0" w:color="auto"/>
        <w:left w:val="none" w:sz="0" w:space="0" w:color="auto"/>
        <w:bottom w:val="none" w:sz="0" w:space="0" w:color="auto"/>
        <w:right w:val="none" w:sz="0" w:space="0" w:color="auto"/>
      </w:divBdr>
    </w:div>
    <w:div w:id="801768636">
      <w:bodyDiv w:val="1"/>
      <w:marLeft w:val="0"/>
      <w:marRight w:val="0"/>
      <w:marTop w:val="0"/>
      <w:marBottom w:val="0"/>
      <w:divBdr>
        <w:top w:val="none" w:sz="0" w:space="0" w:color="auto"/>
        <w:left w:val="none" w:sz="0" w:space="0" w:color="auto"/>
        <w:bottom w:val="none" w:sz="0" w:space="0" w:color="auto"/>
        <w:right w:val="none" w:sz="0" w:space="0" w:color="auto"/>
      </w:divBdr>
    </w:div>
    <w:div w:id="831339275">
      <w:bodyDiv w:val="1"/>
      <w:marLeft w:val="0"/>
      <w:marRight w:val="0"/>
      <w:marTop w:val="0"/>
      <w:marBottom w:val="0"/>
      <w:divBdr>
        <w:top w:val="none" w:sz="0" w:space="0" w:color="auto"/>
        <w:left w:val="none" w:sz="0" w:space="0" w:color="auto"/>
        <w:bottom w:val="none" w:sz="0" w:space="0" w:color="auto"/>
        <w:right w:val="none" w:sz="0" w:space="0" w:color="auto"/>
      </w:divBdr>
    </w:div>
    <w:div w:id="913515753">
      <w:bodyDiv w:val="1"/>
      <w:marLeft w:val="0"/>
      <w:marRight w:val="0"/>
      <w:marTop w:val="0"/>
      <w:marBottom w:val="0"/>
      <w:divBdr>
        <w:top w:val="none" w:sz="0" w:space="0" w:color="auto"/>
        <w:left w:val="none" w:sz="0" w:space="0" w:color="auto"/>
        <w:bottom w:val="none" w:sz="0" w:space="0" w:color="auto"/>
        <w:right w:val="none" w:sz="0" w:space="0" w:color="auto"/>
      </w:divBdr>
    </w:div>
    <w:div w:id="920067527">
      <w:bodyDiv w:val="1"/>
      <w:marLeft w:val="0"/>
      <w:marRight w:val="0"/>
      <w:marTop w:val="0"/>
      <w:marBottom w:val="0"/>
      <w:divBdr>
        <w:top w:val="none" w:sz="0" w:space="0" w:color="auto"/>
        <w:left w:val="none" w:sz="0" w:space="0" w:color="auto"/>
        <w:bottom w:val="none" w:sz="0" w:space="0" w:color="auto"/>
        <w:right w:val="none" w:sz="0" w:space="0" w:color="auto"/>
      </w:divBdr>
    </w:div>
    <w:div w:id="1048454277">
      <w:bodyDiv w:val="1"/>
      <w:marLeft w:val="0"/>
      <w:marRight w:val="0"/>
      <w:marTop w:val="0"/>
      <w:marBottom w:val="0"/>
      <w:divBdr>
        <w:top w:val="none" w:sz="0" w:space="0" w:color="auto"/>
        <w:left w:val="none" w:sz="0" w:space="0" w:color="auto"/>
        <w:bottom w:val="none" w:sz="0" w:space="0" w:color="auto"/>
        <w:right w:val="none" w:sz="0" w:space="0" w:color="auto"/>
      </w:divBdr>
    </w:div>
    <w:div w:id="1122842311">
      <w:bodyDiv w:val="1"/>
      <w:marLeft w:val="0"/>
      <w:marRight w:val="0"/>
      <w:marTop w:val="0"/>
      <w:marBottom w:val="0"/>
      <w:divBdr>
        <w:top w:val="none" w:sz="0" w:space="0" w:color="auto"/>
        <w:left w:val="none" w:sz="0" w:space="0" w:color="auto"/>
        <w:bottom w:val="none" w:sz="0" w:space="0" w:color="auto"/>
        <w:right w:val="none" w:sz="0" w:space="0" w:color="auto"/>
      </w:divBdr>
    </w:div>
    <w:div w:id="1237980860">
      <w:bodyDiv w:val="1"/>
      <w:marLeft w:val="0"/>
      <w:marRight w:val="0"/>
      <w:marTop w:val="0"/>
      <w:marBottom w:val="0"/>
      <w:divBdr>
        <w:top w:val="none" w:sz="0" w:space="0" w:color="auto"/>
        <w:left w:val="none" w:sz="0" w:space="0" w:color="auto"/>
        <w:bottom w:val="none" w:sz="0" w:space="0" w:color="auto"/>
        <w:right w:val="none" w:sz="0" w:space="0" w:color="auto"/>
      </w:divBdr>
    </w:div>
    <w:div w:id="1363170159">
      <w:bodyDiv w:val="1"/>
      <w:marLeft w:val="0"/>
      <w:marRight w:val="0"/>
      <w:marTop w:val="0"/>
      <w:marBottom w:val="0"/>
      <w:divBdr>
        <w:top w:val="none" w:sz="0" w:space="0" w:color="auto"/>
        <w:left w:val="none" w:sz="0" w:space="0" w:color="auto"/>
        <w:bottom w:val="none" w:sz="0" w:space="0" w:color="auto"/>
        <w:right w:val="none" w:sz="0" w:space="0" w:color="auto"/>
      </w:divBdr>
    </w:div>
    <w:div w:id="1435517752">
      <w:bodyDiv w:val="1"/>
      <w:marLeft w:val="0"/>
      <w:marRight w:val="0"/>
      <w:marTop w:val="0"/>
      <w:marBottom w:val="0"/>
      <w:divBdr>
        <w:top w:val="none" w:sz="0" w:space="0" w:color="auto"/>
        <w:left w:val="none" w:sz="0" w:space="0" w:color="auto"/>
        <w:bottom w:val="none" w:sz="0" w:space="0" w:color="auto"/>
        <w:right w:val="none" w:sz="0" w:space="0" w:color="auto"/>
      </w:divBdr>
    </w:div>
    <w:div w:id="1722483043">
      <w:bodyDiv w:val="1"/>
      <w:marLeft w:val="0"/>
      <w:marRight w:val="0"/>
      <w:marTop w:val="0"/>
      <w:marBottom w:val="0"/>
      <w:divBdr>
        <w:top w:val="none" w:sz="0" w:space="0" w:color="auto"/>
        <w:left w:val="none" w:sz="0" w:space="0" w:color="auto"/>
        <w:bottom w:val="none" w:sz="0" w:space="0" w:color="auto"/>
        <w:right w:val="none" w:sz="0" w:space="0" w:color="auto"/>
      </w:divBdr>
    </w:div>
    <w:div w:id="1784423941">
      <w:bodyDiv w:val="1"/>
      <w:marLeft w:val="0"/>
      <w:marRight w:val="0"/>
      <w:marTop w:val="0"/>
      <w:marBottom w:val="0"/>
      <w:divBdr>
        <w:top w:val="none" w:sz="0" w:space="0" w:color="auto"/>
        <w:left w:val="none" w:sz="0" w:space="0" w:color="auto"/>
        <w:bottom w:val="none" w:sz="0" w:space="0" w:color="auto"/>
        <w:right w:val="none" w:sz="0" w:space="0" w:color="auto"/>
      </w:divBdr>
    </w:div>
    <w:div w:id="1935899588">
      <w:bodyDiv w:val="1"/>
      <w:marLeft w:val="0"/>
      <w:marRight w:val="0"/>
      <w:marTop w:val="0"/>
      <w:marBottom w:val="0"/>
      <w:divBdr>
        <w:top w:val="none" w:sz="0" w:space="0" w:color="auto"/>
        <w:left w:val="none" w:sz="0" w:space="0" w:color="auto"/>
        <w:bottom w:val="none" w:sz="0" w:space="0" w:color="auto"/>
        <w:right w:val="none" w:sz="0" w:space="0" w:color="auto"/>
      </w:divBdr>
    </w:div>
    <w:div w:id="1954173054">
      <w:bodyDiv w:val="1"/>
      <w:marLeft w:val="0"/>
      <w:marRight w:val="0"/>
      <w:marTop w:val="0"/>
      <w:marBottom w:val="0"/>
      <w:divBdr>
        <w:top w:val="none" w:sz="0" w:space="0" w:color="auto"/>
        <w:left w:val="none" w:sz="0" w:space="0" w:color="auto"/>
        <w:bottom w:val="none" w:sz="0" w:space="0" w:color="auto"/>
        <w:right w:val="none" w:sz="0" w:space="0" w:color="auto"/>
      </w:divBdr>
    </w:div>
    <w:div w:id="1985625292">
      <w:bodyDiv w:val="1"/>
      <w:marLeft w:val="0"/>
      <w:marRight w:val="0"/>
      <w:marTop w:val="0"/>
      <w:marBottom w:val="0"/>
      <w:divBdr>
        <w:top w:val="none" w:sz="0" w:space="0" w:color="auto"/>
        <w:left w:val="none" w:sz="0" w:space="0" w:color="auto"/>
        <w:bottom w:val="none" w:sz="0" w:space="0" w:color="auto"/>
        <w:right w:val="none" w:sz="0" w:space="0" w:color="auto"/>
      </w:divBdr>
    </w:div>
    <w:div w:id="1990867459">
      <w:bodyDiv w:val="1"/>
      <w:marLeft w:val="0"/>
      <w:marRight w:val="0"/>
      <w:marTop w:val="0"/>
      <w:marBottom w:val="0"/>
      <w:divBdr>
        <w:top w:val="none" w:sz="0" w:space="0" w:color="auto"/>
        <w:left w:val="none" w:sz="0" w:space="0" w:color="auto"/>
        <w:bottom w:val="none" w:sz="0" w:space="0" w:color="auto"/>
        <w:right w:val="none" w:sz="0" w:space="0" w:color="auto"/>
      </w:divBdr>
    </w:div>
    <w:div w:id="2085519153">
      <w:bodyDiv w:val="1"/>
      <w:marLeft w:val="0"/>
      <w:marRight w:val="0"/>
      <w:marTop w:val="0"/>
      <w:marBottom w:val="0"/>
      <w:divBdr>
        <w:top w:val="none" w:sz="0" w:space="0" w:color="auto"/>
        <w:left w:val="none" w:sz="0" w:space="0" w:color="auto"/>
        <w:bottom w:val="none" w:sz="0" w:space="0" w:color="auto"/>
        <w:right w:val="none" w:sz="0" w:space="0" w:color="auto"/>
      </w:divBdr>
    </w:div>
    <w:div w:id="208765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tpaidleave.org/s/frequently-asked-questions?language=en_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9C4CA-1B81-4719-985C-235EF5251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2083</Words>
  <Characters>11876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Bissoni, Mark</dc:creator>
  <cp:keywords/>
  <dc:description/>
  <cp:lastModifiedBy>Bissoni, Mark</cp:lastModifiedBy>
  <cp:revision>8</cp:revision>
  <dcterms:created xsi:type="dcterms:W3CDTF">2021-04-06T22:23:00Z</dcterms:created>
  <dcterms:modified xsi:type="dcterms:W3CDTF">2021-04-07T14:53:00Z</dcterms:modified>
</cp:coreProperties>
</file>