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FB122" w14:textId="3441F0CD" w:rsidR="00B27095" w:rsidRPr="00F13A37" w:rsidRDefault="005D294A" w:rsidP="0089101B">
      <w:pPr>
        <w:jc w:val="center"/>
        <w:rPr>
          <w:rFonts w:cstheme="minorHAnsi"/>
          <w:b/>
          <w:bCs/>
          <w:sz w:val="36"/>
          <w:szCs w:val="36"/>
        </w:rPr>
      </w:pPr>
      <w:r>
        <w:rPr>
          <w:rFonts w:cstheme="minorHAnsi"/>
          <w:b/>
          <w:bCs/>
          <w:sz w:val="36"/>
          <w:szCs w:val="36"/>
        </w:rPr>
        <w:t>PAYMENT CANCELLATION</w:t>
      </w:r>
      <w:r w:rsidR="007F262A">
        <w:rPr>
          <w:rFonts w:cstheme="minorHAnsi"/>
          <w:b/>
          <w:bCs/>
          <w:sz w:val="36"/>
          <w:szCs w:val="36"/>
        </w:rPr>
        <w:t>S</w:t>
      </w:r>
    </w:p>
    <w:p w14:paraId="5A1CF28D" w14:textId="77777777" w:rsidR="00B27095" w:rsidRDefault="00B27095" w:rsidP="00B27095">
      <w:pPr>
        <w:rPr>
          <w:rFonts w:cstheme="minorHAnsi"/>
          <w:b/>
          <w:bCs/>
        </w:rPr>
      </w:pPr>
    </w:p>
    <w:p w14:paraId="6196F150" w14:textId="551A2A97" w:rsidR="00B27095" w:rsidRPr="00586BB5" w:rsidRDefault="00503E93" w:rsidP="0051739B">
      <w:pPr>
        <w:pStyle w:val="NoSpacing"/>
        <w:numPr>
          <w:ilvl w:val="0"/>
          <w:numId w:val="32"/>
        </w:numPr>
      </w:pPr>
      <w:hyperlink w:anchor="_Payment_Review" w:history="1">
        <w:r w:rsidR="00A54CA8" w:rsidRPr="00A73502">
          <w:rPr>
            <w:rStyle w:val="Hyperlink"/>
          </w:rPr>
          <w:t>Payment Review</w:t>
        </w:r>
      </w:hyperlink>
    </w:p>
    <w:p w14:paraId="39D098B9" w14:textId="3CEFC68E" w:rsidR="00A54CA8" w:rsidRDefault="00503E93" w:rsidP="0051739B">
      <w:pPr>
        <w:pStyle w:val="NoSpacing"/>
        <w:numPr>
          <w:ilvl w:val="0"/>
          <w:numId w:val="32"/>
        </w:numPr>
      </w:pPr>
      <w:hyperlink w:anchor="_Request_for_Payment" w:history="1">
        <w:r w:rsidR="00A54CA8" w:rsidRPr="00A73502">
          <w:rPr>
            <w:rStyle w:val="Hyperlink"/>
          </w:rPr>
          <w:t>Request for Payment Information (Form CO-860)</w:t>
        </w:r>
      </w:hyperlink>
    </w:p>
    <w:p w14:paraId="03CDC1CA" w14:textId="0751CF17" w:rsidR="00B27095" w:rsidRPr="00586BB5" w:rsidRDefault="00503E93" w:rsidP="0051739B">
      <w:pPr>
        <w:pStyle w:val="NoSpacing"/>
        <w:numPr>
          <w:ilvl w:val="0"/>
          <w:numId w:val="32"/>
        </w:numPr>
      </w:pPr>
      <w:hyperlink w:anchor="_Payment_Cancellation_CO-790" w:history="1">
        <w:r w:rsidR="005D294A" w:rsidRPr="00A73502">
          <w:rPr>
            <w:rStyle w:val="Hyperlink"/>
          </w:rPr>
          <w:t>Payment Cancellation CO-790</w:t>
        </w:r>
        <w:r w:rsidR="006B0E3A" w:rsidRPr="00A73502">
          <w:rPr>
            <w:rStyle w:val="Hyperlink"/>
          </w:rPr>
          <w:t xml:space="preserve"> </w:t>
        </w:r>
        <w:r w:rsidR="00A54CA8" w:rsidRPr="00A73502">
          <w:rPr>
            <w:rStyle w:val="Hyperlink"/>
          </w:rPr>
          <w:t>Request</w:t>
        </w:r>
      </w:hyperlink>
    </w:p>
    <w:p w14:paraId="35AFD325" w14:textId="5290BB9F" w:rsidR="00B27095" w:rsidRPr="00586BB5" w:rsidRDefault="00503E93" w:rsidP="0051739B">
      <w:pPr>
        <w:pStyle w:val="NoSpacing"/>
        <w:numPr>
          <w:ilvl w:val="0"/>
          <w:numId w:val="32"/>
        </w:numPr>
      </w:pPr>
      <w:hyperlink w:anchor="_Analysis_of_Improper" w:history="1">
        <w:r w:rsidR="00A54CA8" w:rsidRPr="00A73502">
          <w:rPr>
            <w:rStyle w:val="Hyperlink"/>
          </w:rPr>
          <w:t>Analysis of Improper Payment/Internal Control Statement (Form CO-790S)</w:t>
        </w:r>
      </w:hyperlink>
      <w:r w:rsidR="00B27095" w:rsidRPr="00586BB5">
        <w:t xml:space="preserve"> </w:t>
      </w:r>
    </w:p>
    <w:p w14:paraId="4D5D43A4" w14:textId="2AF91E6D" w:rsidR="00B27095" w:rsidRPr="0089101B" w:rsidRDefault="00503E93" w:rsidP="0051739B">
      <w:pPr>
        <w:pStyle w:val="NoSpacing"/>
        <w:numPr>
          <w:ilvl w:val="0"/>
          <w:numId w:val="32"/>
        </w:numPr>
      </w:pPr>
      <w:hyperlink w:anchor="_Reversal_Vouchers" w:history="1">
        <w:r w:rsidR="00586BB5" w:rsidRPr="00A73502">
          <w:rPr>
            <w:rStyle w:val="Hyperlink"/>
          </w:rPr>
          <w:t>R</w:t>
        </w:r>
        <w:r w:rsidR="00B27095" w:rsidRPr="00A73502">
          <w:rPr>
            <w:rStyle w:val="Hyperlink"/>
          </w:rPr>
          <w:t>eversal Vouchers</w:t>
        </w:r>
      </w:hyperlink>
      <w:r w:rsidR="00B27095" w:rsidRPr="0089101B">
        <w:t xml:space="preserve"> </w:t>
      </w:r>
    </w:p>
    <w:p w14:paraId="3A906DB1" w14:textId="74C1BD41" w:rsidR="00B27095" w:rsidRDefault="00B27095" w:rsidP="00125CB7">
      <w:pPr>
        <w:jc w:val="center"/>
        <w:rPr>
          <w:rFonts w:cstheme="minorHAnsi"/>
          <w:b/>
          <w:bCs/>
          <w:sz w:val="28"/>
          <w:szCs w:val="28"/>
        </w:rPr>
      </w:pPr>
    </w:p>
    <w:p w14:paraId="636879CA" w14:textId="125B5BB5" w:rsidR="002A7FAD" w:rsidRDefault="002A7FAD" w:rsidP="00CA1E14">
      <w:pPr>
        <w:spacing w:after="0" w:line="240" w:lineRule="auto"/>
        <w:rPr>
          <w:rFonts w:eastAsia="Times New Roman" w:cstheme="minorHAnsi"/>
        </w:rPr>
      </w:pPr>
      <w:r w:rsidRPr="002A7FAD">
        <w:rPr>
          <w:rFonts w:eastAsia="Times New Roman" w:cstheme="minorHAnsi"/>
        </w:rPr>
        <w:t>When a voucher is created in error, there are three possible actions that can be taken to correct the error.  The action that is taken is dependent on how far along the voucher is in the payment process:</w:t>
      </w:r>
    </w:p>
    <w:p w14:paraId="55D9EC45" w14:textId="77777777" w:rsidR="002A7FAD" w:rsidRPr="002A7FAD" w:rsidRDefault="002A7FAD" w:rsidP="002A7FAD">
      <w:pPr>
        <w:spacing w:after="0" w:line="240" w:lineRule="auto"/>
        <w:ind w:firstLine="720"/>
        <w:rPr>
          <w:rFonts w:eastAsia="Times New Roman" w:cstheme="minorHAnsi"/>
        </w:rPr>
      </w:pPr>
    </w:p>
    <w:p w14:paraId="24FDDDC5" w14:textId="5F352D70" w:rsidR="002A7FAD" w:rsidRDefault="002A7FAD" w:rsidP="002A7FAD">
      <w:pPr>
        <w:numPr>
          <w:ilvl w:val="0"/>
          <w:numId w:val="16"/>
        </w:numPr>
        <w:tabs>
          <w:tab w:val="num" w:pos="360"/>
        </w:tabs>
        <w:spacing w:after="0" w:line="240" w:lineRule="auto"/>
        <w:rPr>
          <w:rFonts w:eastAsia="Times New Roman" w:cstheme="minorHAnsi"/>
        </w:rPr>
      </w:pPr>
      <w:r w:rsidRPr="002A7FAD">
        <w:rPr>
          <w:rFonts w:eastAsia="Times New Roman" w:cstheme="minorHAnsi"/>
        </w:rPr>
        <w:t>If the voucher has not been posted yet, delete it.  The Core-CT navigation to do this is Accounts Payable &gt; Vouchers &gt; Add/Update &gt; Delete Voucher.  If the voucher is successfully deleted, there is no need to contact the Comptroller’s Office.</w:t>
      </w:r>
    </w:p>
    <w:p w14:paraId="161CFE4D" w14:textId="77777777" w:rsidR="008C5290" w:rsidRDefault="008C5290" w:rsidP="008C5290">
      <w:pPr>
        <w:spacing w:after="0" w:line="240" w:lineRule="auto"/>
        <w:rPr>
          <w:rFonts w:eastAsia="Times New Roman" w:cstheme="minorHAnsi"/>
        </w:rPr>
      </w:pPr>
    </w:p>
    <w:p w14:paraId="4A1CDBC1" w14:textId="4E453576" w:rsidR="002A7FAD" w:rsidRDefault="002A7FAD" w:rsidP="002A7FAD">
      <w:pPr>
        <w:numPr>
          <w:ilvl w:val="0"/>
          <w:numId w:val="16"/>
        </w:numPr>
        <w:tabs>
          <w:tab w:val="num" w:pos="360"/>
        </w:tabs>
        <w:spacing w:after="0" w:line="240" w:lineRule="auto"/>
        <w:rPr>
          <w:rFonts w:eastAsia="Times New Roman" w:cstheme="minorHAnsi"/>
          <w:i/>
          <w:iCs/>
        </w:rPr>
      </w:pPr>
      <w:r>
        <w:rPr>
          <w:rFonts w:eastAsia="Times New Roman" w:cstheme="minorHAnsi"/>
        </w:rPr>
        <w:t xml:space="preserve">If the error is discovered </w:t>
      </w:r>
      <w:r w:rsidRPr="00280A9D">
        <w:rPr>
          <w:rFonts w:eastAsia="Times New Roman" w:cstheme="minorHAnsi"/>
          <w:b/>
          <w:bCs/>
        </w:rPr>
        <w:t>after the voucher has been posted, but before it has been paid</w:t>
      </w:r>
      <w:r>
        <w:rPr>
          <w:rFonts w:eastAsia="Times New Roman" w:cstheme="minorHAnsi"/>
        </w:rPr>
        <w:t xml:space="preserve">, put the voucher on hold immediately.  The </w:t>
      </w:r>
      <w:r w:rsidR="00336A0E">
        <w:rPr>
          <w:rFonts w:eastAsia="Times New Roman" w:cstheme="minorHAnsi"/>
        </w:rPr>
        <w:t>hold reason should be Voucher Close.  In the Payment Comments section on the Payments tab on the voucher, enter “To Be Closed by OSC” with the details for the closure; for example</w:t>
      </w:r>
      <w:r w:rsidR="00336A0E" w:rsidRPr="00336A0E">
        <w:rPr>
          <w:rFonts w:eastAsia="Times New Roman" w:cstheme="minorHAnsi"/>
          <w:i/>
          <w:iCs/>
        </w:rPr>
        <w:t xml:space="preserve">, To Be Closed by OSC.  This </w:t>
      </w:r>
      <w:r w:rsidR="00BF64F4">
        <w:rPr>
          <w:rFonts w:eastAsia="Times New Roman" w:cstheme="minorHAnsi"/>
          <w:i/>
          <w:iCs/>
        </w:rPr>
        <w:t>would be</w:t>
      </w:r>
      <w:r w:rsidR="00336A0E" w:rsidRPr="00336A0E">
        <w:rPr>
          <w:rFonts w:eastAsia="Times New Roman" w:cstheme="minorHAnsi"/>
          <w:i/>
          <w:iCs/>
        </w:rPr>
        <w:t xml:space="preserve"> a duplicate payment</w:t>
      </w:r>
      <w:r w:rsidR="00336A0E">
        <w:rPr>
          <w:rFonts w:eastAsia="Times New Roman" w:cstheme="minorHAnsi"/>
          <w:i/>
          <w:iCs/>
        </w:rPr>
        <w:t>.</w:t>
      </w:r>
      <w:r w:rsidR="00F27398">
        <w:rPr>
          <w:rFonts w:eastAsia="Times New Roman" w:cstheme="minorHAnsi"/>
          <w:i/>
          <w:iCs/>
        </w:rPr>
        <w:t xml:space="preserve">  </w:t>
      </w:r>
      <w:r w:rsidR="00F27398">
        <w:rPr>
          <w:rFonts w:eastAsia="Times New Roman" w:cstheme="minorHAnsi"/>
        </w:rPr>
        <w:t xml:space="preserve">Save the voucher.  The voucher closure will be processed by </w:t>
      </w:r>
      <w:r w:rsidR="00CA6C5E">
        <w:rPr>
          <w:rFonts w:eastAsia="Times New Roman" w:cstheme="minorHAnsi"/>
        </w:rPr>
        <w:t xml:space="preserve">the Comptroller’s Office </w:t>
      </w:r>
      <w:r w:rsidR="00F27398">
        <w:rPr>
          <w:rFonts w:eastAsia="Times New Roman" w:cstheme="minorHAnsi"/>
        </w:rPr>
        <w:t>at month end.</w:t>
      </w:r>
    </w:p>
    <w:p w14:paraId="552F02D3" w14:textId="77777777" w:rsidR="008C5290" w:rsidRPr="00BF64F4" w:rsidRDefault="008C5290" w:rsidP="008C5290">
      <w:pPr>
        <w:spacing w:after="0" w:line="240" w:lineRule="auto"/>
        <w:rPr>
          <w:rFonts w:eastAsia="Times New Roman" w:cstheme="minorHAnsi"/>
        </w:rPr>
      </w:pPr>
    </w:p>
    <w:p w14:paraId="6C16DB2A" w14:textId="288C6FEE" w:rsidR="009E6F80" w:rsidRDefault="00336A0E" w:rsidP="009E6F80">
      <w:pPr>
        <w:numPr>
          <w:ilvl w:val="0"/>
          <w:numId w:val="16"/>
        </w:numPr>
        <w:tabs>
          <w:tab w:val="num" w:pos="360"/>
        </w:tabs>
        <w:spacing w:after="0" w:line="240" w:lineRule="auto"/>
      </w:pPr>
      <w:r>
        <w:rPr>
          <w:rFonts w:eastAsia="Times New Roman" w:cstheme="minorHAnsi"/>
        </w:rPr>
        <w:t>For an erroneous voucher that is not identified until after a payme</w:t>
      </w:r>
      <w:r w:rsidRPr="0051739B">
        <w:rPr>
          <w:rFonts w:eastAsia="Times New Roman" w:cstheme="minorHAnsi"/>
        </w:rPr>
        <w:t xml:space="preserve">nt has been generated, </w:t>
      </w:r>
      <w:r w:rsidR="00E02058" w:rsidRPr="0051739B">
        <w:rPr>
          <w:rFonts w:eastAsia="Times New Roman" w:cstheme="minorHAnsi"/>
        </w:rPr>
        <w:t xml:space="preserve">or for payments identified as needing to </w:t>
      </w:r>
      <w:r w:rsidR="009E6F80" w:rsidRPr="0051739B">
        <w:rPr>
          <w:rFonts w:eastAsia="Times New Roman" w:cstheme="minorHAnsi"/>
        </w:rPr>
        <w:t xml:space="preserve">be </w:t>
      </w:r>
      <w:r w:rsidR="000B1270">
        <w:rPr>
          <w:rFonts w:eastAsia="Times New Roman" w:cstheme="minorHAnsi"/>
        </w:rPr>
        <w:t>canceled</w:t>
      </w:r>
      <w:r w:rsidR="00E02058" w:rsidRPr="0051739B">
        <w:rPr>
          <w:rFonts w:eastAsia="Times New Roman" w:cstheme="minorHAnsi"/>
        </w:rPr>
        <w:t xml:space="preserve"> for </w:t>
      </w:r>
      <w:r w:rsidR="0051739B" w:rsidRPr="0051739B">
        <w:rPr>
          <w:rFonts w:eastAsia="Times New Roman" w:cstheme="minorHAnsi"/>
        </w:rPr>
        <w:t xml:space="preserve">other </w:t>
      </w:r>
      <w:r w:rsidR="00E02058" w:rsidRPr="0051739B">
        <w:rPr>
          <w:rFonts w:eastAsia="Times New Roman" w:cstheme="minorHAnsi"/>
        </w:rPr>
        <w:t>reasons</w:t>
      </w:r>
      <w:r w:rsidR="009E6F80" w:rsidRPr="0051739B">
        <w:rPr>
          <w:rFonts w:eastAsia="Times New Roman" w:cstheme="minorHAnsi"/>
        </w:rPr>
        <w:t>, proceed to the</w:t>
      </w:r>
      <w:r w:rsidR="004033E7" w:rsidRPr="0051739B">
        <w:rPr>
          <w:rFonts w:eastAsia="Times New Roman" w:cstheme="minorHAnsi"/>
        </w:rPr>
        <w:t xml:space="preserve"> </w:t>
      </w:r>
      <w:hyperlink w:anchor="_Payment_Review" w:history="1">
        <w:r w:rsidR="004033E7" w:rsidRPr="00A20DAF">
          <w:rPr>
            <w:rStyle w:val="Hyperlink"/>
            <w:rFonts w:eastAsia="Times New Roman" w:cstheme="minorHAnsi"/>
            <w:b/>
            <w:bCs/>
            <w:i/>
            <w:iCs/>
          </w:rPr>
          <w:t>Payment Review</w:t>
        </w:r>
      </w:hyperlink>
      <w:r w:rsidR="00E02058" w:rsidRPr="0051739B">
        <w:rPr>
          <w:rFonts w:eastAsia="Times New Roman" w:cstheme="minorHAnsi"/>
        </w:rPr>
        <w:t xml:space="preserve"> section of</w:t>
      </w:r>
      <w:r w:rsidR="009E6F80" w:rsidRPr="0051739B">
        <w:rPr>
          <w:rFonts w:eastAsia="Times New Roman" w:cstheme="minorHAnsi"/>
        </w:rPr>
        <w:t xml:space="preserve"> this</w:t>
      </w:r>
      <w:r w:rsidR="00E02058" w:rsidRPr="0051739B">
        <w:rPr>
          <w:rFonts w:eastAsia="Times New Roman" w:cstheme="minorHAnsi"/>
        </w:rPr>
        <w:t xml:space="preserve"> job aid.</w:t>
      </w:r>
    </w:p>
    <w:p w14:paraId="70547515" w14:textId="77777777" w:rsidR="0089101B" w:rsidRDefault="0089101B" w:rsidP="003F5704">
      <w:pPr>
        <w:rPr>
          <w:b/>
          <w:bCs/>
          <w:sz w:val="28"/>
          <w:szCs w:val="28"/>
        </w:rPr>
      </w:pPr>
    </w:p>
    <w:p w14:paraId="2DAC05F4" w14:textId="77777777" w:rsidR="0089101B" w:rsidRDefault="0089101B" w:rsidP="003F5704">
      <w:pPr>
        <w:rPr>
          <w:b/>
          <w:bCs/>
          <w:sz w:val="28"/>
          <w:szCs w:val="28"/>
        </w:rPr>
      </w:pPr>
    </w:p>
    <w:p w14:paraId="67D7B7A1" w14:textId="77777777" w:rsidR="0089101B" w:rsidRDefault="0089101B" w:rsidP="003F5704">
      <w:pPr>
        <w:rPr>
          <w:b/>
          <w:bCs/>
          <w:sz w:val="28"/>
          <w:szCs w:val="28"/>
        </w:rPr>
      </w:pPr>
    </w:p>
    <w:p w14:paraId="4D147006" w14:textId="77777777" w:rsidR="0089101B" w:rsidRDefault="0089101B" w:rsidP="003F5704">
      <w:pPr>
        <w:rPr>
          <w:b/>
          <w:bCs/>
          <w:sz w:val="28"/>
          <w:szCs w:val="28"/>
        </w:rPr>
      </w:pPr>
    </w:p>
    <w:p w14:paraId="5F88BD5F" w14:textId="286EB94F" w:rsidR="0089101B" w:rsidRDefault="0089101B" w:rsidP="0089101B">
      <w:pPr>
        <w:rPr>
          <w:rFonts w:cstheme="minorHAnsi"/>
        </w:rPr>
      </w:pPr>
    </w:p>
    <w:p w14:paraId="3AC7CB3D" w14:textId="1DCCBE33" w:rsidR="0089101B" w:rsidRDefault="0089101B" w:rsidP="0089101B">
      <w:pPr>
        <w:rPr>
          <w:rFonts w:cstheme="minorHAnsi"/>
        </w:rPr>
      </w:pPr>
    </w:p>
    <w:p w14:paraId="52A9789A" w14:textId="77777777" w:rsidR="0089101B" w:rsidRDefault="0089101B" w:rsidP="0089101B">
      <w:pPr>
        <w:rPr>
          <w:rFonts w:cstheme="minorHAnsi"/>
        </w:rPr>
      </w:pPr>
    </w:p>
    <w:p w14:paraId="63102FA9" w14:textId="5C649CE6" w:rsidR="0089101B" w:rsidRPr="00B473BA" w:rsidRDefault="004C284F" w:rsidP="003F5704">
      <w:pPr>
        <w:rPr>
          <w:rFonts w:cstheme="minorHAnsi"/>
          <w:b/>
          <w:bCs/>
          <w:sz w:val="28"/>
          <w:szCs w:val="28"/>
        </w:rPr>
      </w:pPr>
      <w:r w:rsidRPr="00B473BA">
        <w:rPr>
          <w:rFonts w:cstheme="minorHAnsi"/>
          <w:b/>
          <w:bCs/>
          <w:sz w:val="28"/>
          <w:szCs w:val="28"/>
        </w:rPr>
        <w:br w:type="page"/>
      </w:r>
    </w:p>
    <w:p w14:paraId="5BA185A9" w14:textId="0EED0727" w:rsidR="00963B57" w:rsidRDefault="00E02058" w:rsidP="00254601">
      <w:pPr>
        <w:pStyle w:val="Heading1"/>
        <w:jc w:val="center"/>
        <w:rPr>
          <w:b/>
          <w:bCs/>
          <w:color w:val="000000" w:themeColor="text1"/>
          <w:sz w:val="28"/>
          <w:szCs w:val="28"/>
        </w:rPr>
      </w:pPr>
      <w:bookmarkStart w:id="0" w:name="_Payment_Review"/>
      <w:bookmarkEnd w:id="0"/>
      <w:r w:rsidRPr="00254601">
        <w:rPr>
          <w:b/>
          <w:bCs/>
          <w:color w:val="000000" w:themeColor="text1"/>
          <w:sz w:val="28"/>
          <w:szCs w:val="28"/>
        </w:rPr>
        <w:lastRenderedPageBreak/>
        <w:t xml:space="preserve">Payment </w:t>
      </w:r>
      <w:r w:rsidR="004033E7" w:rsidRPr="00254601">
        <w:rPr>
          <w:b/>
          <w:bCs/>
          <w:color w:val="000000" w:themeColor="text1"/>
          <w:sz w:val="28"/>
          <w:szCs w:val="28"/>
        </w:rPr>
        <w:t>Review</w:t>
      </w:r>
    </w:p>
    <w:p w14:paraId="363829E7" w14:textId="77777777" w:rsidR="00254601" w:rsidRPr="00254601" w:rsidRDefault="00254601" w:rsidP="00254601"/>
    <w:p w14:paraId="73DFA7EB" w14:textId="04C2E159" w:rsidR="00963B57" w:rsidRPr="00963B57" w:rsidRDefault="00963B57" w:rsidP="00963B57">
      <w:pPr>
        <w:rPr>
          <w:rFonts w:cstheme="minorHAnsi"/>
        </w:rPr>
      </w:pPr>
      <w:r w:rsidRPr="00847FDA">
        <w:rPr>
          <w:rFonts w:cstheme="minorHAnsi"/>
        </w:rPr>
        <w:t xml:space="preserve">When an agency </w:t>
      </w:r>
      <w:r w:rsidR="009E6F80">
        <w:rPr>
          <w:rFonts w:cstheme="minorHAnsi"/>
        </w:rPr>
        <w:t>becomes aware</w:t>
      </w:r>
      <w:r w:rsidRPr="00847FDA">
        <w:rPr>
          <w:rFonts w:cstheme="minorHAnsi"/>
        </w:rPr>
        <w:t xml:space="preserve"> that a payment</w:t>
      </w:r>
      <w:r w:rsidR="00BE3B41" w:rsidRPr="00847FDA">
        <w:rPr>
          <w:rFonts w:cstheme="minorHAnsi"/>
        </w:rPr>
        <w:t xml:space="preserve"> </w:t>
      </w:r>
      <w:r w:rsidR="009E6F80">
        <w:rPr>
          <w:rFonts w:cstheme="minorHAnsi"/>
        </w:rPr>
        <w:t xml:space="preserve">was made in error or is </w:t>
      </w:r>
      <w:r w:rsidR="00BD00BE" w:rsidRPr="00847FDA">
        <w:rPr>
          <w:rFonts w:cstheme="minorHAnsi"/>
        </w:rPr>
        <w:t>missing</w:t>
      </w:r>
      <w:r w:rsidRPr="00847FDA">
        <w:rPr>
          <w:rFonts w:cstheme="minorHAnsi"/>
        </w:rPr>
        <w:t>, stale</w:t>
      </w:r>
      <w:r w:rsidR="009E6F80">
        <w:rPr>
          <w:rFonts w:cstheme="minorHAnsi"/>
        </w:rPr>
        <w:t xml:space="preserve">, or </w:t>
      </w:r>
      <w:r w:rsidRPr="00847FDA">
        <w:rPr>
          <w:rFonts w:cstheme="minorHAnsi"/>
        </w:rPr>
        <w:t xml:space="preserve">damaged, </w:t>
      </w:r>
      <w:r w:rsidR="009E6F80">
        <w:rPr>
          <w:rFonts w:cstheme="minorHAnsi"/>
        </w:rPr>
        <w:t xml:space="preserve">the </w:t>
      </w:r>
      <w:r w:rsidR="00BD48EB" w:rsidRPr="00847FDA">
        <w:rPr>
          <w:rFonts w:cstheme="minorHAnsi"/>
        </w:rPr>
        <w:t>following steps should be taken.</w:t>
      </w:r>
      <w:r w:rsidR="00BD48EB">
        <w:rPr>
          <w:rFonts w:cstheme="minorHAnsi"/>
        </w:rPr>
        <w:t xml:space="preserve"> </w:t>
      </w:r>
    </w:p>
    <w:p w14:paraId="33B6043E" w14:textId="70734E53" w:rsidR="00963B57" w:rsidRPr="000D18DC" w:rsidRDefault="00963B57" w:rsidP="00963B57">
      <w:pPr>
        <w:pStyle w:val="ListParagraph"/>
        <w:numPr>
          <w:ilvl w:val="0"/>
          <w:numId w:val="2"/>
        </w:numPr>
        <w:rPr>
          <w:rFonts w:cstheme="minorHAnsi"/>
          <w:b/>
          <w:bCs/>
          <w:i/>
          <w:iCs/>
          <w:u w:val="single"/>
        </w:rPr>
      </w:pPr>
      <w:r w:rsidRPr="000D18DC">
        <w:rPr>
          <w:rFonts w:cstheme="minorHAnsi"/>
          <w:b/>
          <w:bCs/>
          <w:i/>
          <w:iCs/>
          <w:u w:val="single"/>
        </w:rPr>
        <w:t xml:space="preserve"> Verify the </w:t>
      </w:r>
      <w:r w:rsidR="00A12DFA">
        <w:rPr>
          <w:rFonts w:cstheme="minorHAnsi"/>
          <w:b/>
          <w:bCs/>
          <w:i/>
          <w:iCs/>
          <w:u w:val="single"/>
        </w:rPr>
        <w:t>R</w:t>
      </w:r>
      <w:r w:rsidRPr="000D18DC">
        <w:rPr>
          <w:rFonts w:cstheme="minorHAnsi"/>
          <w:b/>
          <w:bCs/>
          <w:i/>
          <w:iCs/>
          <w:u w:val="single"/>
        </w:rPr>
        <w:t xml:space="preserve">econciliation </w:t>
      </w:r>
      <w:r w:rsidR="00A12DFA">
        <w:rPr>
          <w:rFonts w:cstheme="minorHAnsi"/>
          <w:b/>
          <w:bCs/>
          <w:i/>
          <w:iCs/>
          <w:u w:val="single"/>
        </w:rPr>
        <w:t>S</w:t>
      </w:r>
      <w:r w:rsidRPr="000D18DC">
        <w:rPr>
          <w:rFonts w:cstheme="minorHAnsi"/>
          <w:b/>
          <w:bCs/>
          <w:i/>
          <w:iCs/>
          <w:u w:val="single"/>
        </w:rPr>
        <w:t>tatus in Core-CT</w:t>
      </w:r>
    </w:p>
    <w:p w14:paraId="4AC62D6A" w14:textId="0B389EEE" w:rsidR="00BD48EB" w:rsidRPr="00847FDA" w:rsidRDefault="00BD48EB" w:rsidP="00963B57">
      <w:pPr>
        <w:pStyle w:val="ListParagraph"/>
        <w:numPr>
          <w:ilvl w:val="0"/>
          <w:numId w:val="3"/>
        </w:numPr>
        <w:rPr>
          <w:rFonts w:cstheme="minorHAnsi"/>
        </w:rPr>
      </w:pPr>
      <w:r w:rsidRPr="00847FDA">
        <w:rPr>
          <w:rFonts w:cstheme="minorHAnsi"/>
        </w:rPr>
        <w:t>The reconciliation status indicates the status of vendor checks at the bank, and this status is updated daily.</w:t>
      </w:r>
    </w:p>
    <w:p w14:paraId="68CD948A" w14:textId="72192C52" w:rsidR="00963B57" w:rsidRPr="00963B57" w:rsidRDefault="00963B57" w:rsidP="00963B57">
      <w:pPr>
        <w:pStyle w:val="ListParagraph"/>
        <w:numPr>
          <w:ilvl w:val="0"/>
          <w:numId w:val="3"/>
        </w:numPr>
        <w:rPr>
          <w:rFonts w:cstheme="minorHAnsi"/>
        </w:rPr>
      </w:pPr>
      <w:r w:rsidRPr="00963B57">
        <w:rPr>
          <w:rFonts w:cstheme="minorHAnsi"/>
        </w:rPr>
        <w:t xml:space="preserve">A status of ‘Reconciled’ generally means that the check was cashed; the reconcile date is the date that the check cleared the State’s bank account.  </w:t>
      </w:r>
    </w:p>
    <w:p w14:paraId="59962D31" w14:textId="1390530C" w:rsidR="00125CB7" w:rsidRDefault="00963B57" w:rsidP="00125CB7">
      <w:pPr>
        <w:pStyle w:val="ListParagraph"/>
        <w:numPr>
          <w:ilvl w:val="0"/>
          <w:numId w:val="3"/>
        </w:numPr>
        <w:rPr>
          <w:rFonts w:cstheme="minorHAnsi"/>
        </w:rPr>
      </w:pPr>
      <w:r w:rsidRPr="00963B57">
        <w:rPr>
          <w:rFonts w:cstheme="minorHAnsi"/>
        </w:rPr>
        <w:t>A reconciliation status of ‘Unreconciled’ generally means that the check has not been cashed and is still outstanding.</w:t>
      </w:r>
    </w:p>
    <w:p w14:paraId="22CEAB8F" w14:textId="77777777" w:rsidR="00125CB7" w:rsidRPr="00125CB7" w:rsidRDefault="00125CB7" w:rsidP="00125CB7">
      <w:pPr>
        <w:pStyle w:val="ListParagraph"/>
        <w:ind w:left="1080"/>
        <w:rPr>
          <w:rFonts w:cstheme="minorHAnsi"/>
        </w:rPr>
      </w:pPr>
    </w:p>
    <w:p w14:paraId="06DB2F4B" w14:textId="1B7829F6" w:rsidR="00125CB7" w:rsidRPr="00ED6F0E" w:rsidRDefault="00222A89" w:rsidP="00B6277F">
      <w:pPr>
        <w:pStyle w:val="ListParagraph"/>
        <w:numPr>
          <w:ilvl w:val="0"/>
          <w:numId w:val="6"/>
        </w:numPr>
        <w:rPr>
          <w:rFonts w:cstheme="minorHAnsi"/>
        </w:rPr>
      </w:pPr>
      <w:r w:rsidRPr="00ED6F0E">
        <w:rPr>
          <w:rFonts w:cstheme="minorHAnsi"/>
        </w:rPr>
        <w:t xml:space="preserve">Navigate to </w:t>
      </w:r>
      <w:r w:rsidR="00874095">
        <w:rPr>
          <w:rFonts w:eastAsia="Times New Roman" w:cstheme="minorHAnsi"/>
        </w:rPr>
        <w:t>Core-CT Financials &gt; Accounts Payable &gt; Review Accounts Payable Info &gt; Payments &gt; Payment</w:t>
      </w:r>
      <w:r w:rsidR="0043278D">
        <w:rPr>
          <w:rFonts w:eastAsia="Times New Roman" w:cstheme="minorHAnsi"/>
        </w:rPr>
        <w:t xml:space="preserve">. </w:t>
      </w:r>
    </w:p>
    <w:p w14:paraId="76CCFD19" w14:textId="77777777" w:rsidR="00D819F0" w:rsidRDefault="00D819F0" w:rsidP="00B6277F">
      <w:pPr>
        <w:pStyle w:val="ListParagraph"/>
        <w:rPr>
          <w:rFonts w:cstheme="minorHAnsi"/>
        </w:rPr>
      </w:pPr>
    </w:p>
    <w:p w14:paraId="7460CB96" w14:textId="41C67CC8" w:rsidR="004C284F" w:rsidRPr="004C284F" w:rsidRDefault="00B6277F" w:rsidP="004C284F">
      <w:pPr>
        <w:pStyle w:val="ListParagraph"/>
        <w:numPr>
          <w:ilvl w:val="0"/>
          <w:numId w:val="6"/>
        </w:numPr>
        <w:rPr>
          <w:rFonts w:cstheme="minorHAnsi"/>
        </w:rPr>
      </w:pPr>
      <w:r w:rsidRPr="00B6277F">
        <w:rPr>
          <w:rFonts w:cstheme="minorHAnsi"/>
        </w:rPr>
        <w:t>Enter the payment reference ID in the ‘From Ref ID’ box</w:t>
      </w:r>
      <w:r>
        <w:rPr>
          <w:rFonts w:cstheme="minorHAnsi"/>
        </w:rPr>
        <w:t xml:space="preserve">, then </w:t>
      </w:r>
      <w:r w:rsidRPr="00B6277F">
        <w:rPr>
          <w:rFonts w:cstheme="minorHAnsi"/>
        </w:rPr>
        <w:t xml:space="preserve">click </w:t>
      </w:r>
      <w:r>
        <w:rPr>
          <w:rFonts w:cstheme="minorHAnsi"/>
        </w:rPr>
        <w:t>‘</w:t>
      </w:r>
      <w:r w:rsidRPr="00B6277F">
        <w:rPr>
          <w:rFonts w:cstheme="minorHAnsi"/>
        </w:rPr>
        <w:t>Search</w:t>
      </w:r>
      <w:r>
        <w:rPr>
          <w:rFonts w:cstheme="minorHAnsi"/>
        </w:rPr>
        <w:t>’</w:t>
      </w:r>
      <w:r w:rsidRPr="00B6277F">
        <w:rPr>
          <w:rFonts w:cstheme="minorHAnsi"/>
        </w:rPr>
        <w:t xml:space="preserve"> on the Payment Inquiry screen.</w:t>
      </w:r>
    </w:p>
    <w:p w14:paraId="35ED8700" w14:textId="77777777" w:rsidR="004C284F" w:rsidRPr="004C284F" w:rsidRDefault="004C284F" w:rsidP="004C284F">
      <w:pPr>
        <w:pStyle w:val="ListParagraph"/>
        <w:rPr>
          <w:rFonts w:cstheme="minorHAnsi"/>
        </w:rPr>
      </w:pPr>
    </w:p>
    <w:p w14:paraId="687755A4" w14:textId="4B089DDD" w:rsidR="00B6277F" w:rsidRPr="00C80AFE" w:rsidRDefault="004F181F" w:rsidP="00C80AFE">
      <w:pPr>
        <w:pStyle w:val="ListParagraph"/>
        <w:numPr>
          <w:ilvl w:val="0"/>
          <w:numId w:val="19"/>
        </w:numPr>
        <w:rPr>
          <w:rFonts w:cstheme="minorHAnsi"/>
          <w:b/>
          <w:bCs/>
        </w:rPr>
      </w:pPr>
      <w:r w:rsidRPr="00C80AFE">
        <w:rPr>
          <w:rFonts w:cstheme="minorHAnsi"/>
          <w:b/>
          <w:bCs/>
        </w:rPr>
        <w:t xml:space="preserve">Reconciliation Status is </w:t>
      </w:r>
      <w:r w:rsidRPr="00C80AFE">
        <w:rPr>
          <w:rFonts w:cstheme="minorHAnsi"/>
          <w:b/>
          <w:bCs/>
          <w:u w:val="single"/>
        </w:rPr>
        <w:t>Reconciled:</w:t>
      </w:r>
    </w:p>
    <w:p w14:paraId="7AC998CE" w14:textId="1FF3463A" w:rsidR="000B00A8" w:rsidRDefault="000B00A8" w:rsidP="000B00A8">
      <w:pPr>
        <w:pStyle w:val="ListParagraph"/>
        <w:numPr>
          <w:ilvl w:val="0"/>
          <w:numId w:val="7"/>
        </w:numPr>
      </w:pPr>
      <w:r>
        <w:t>If a check has a reconciliation status of ‘Reconciled’ and payment status of ‘Paid’, it generally means that the check was cashed</w:t>
      </w:r>
      <w:r w:rsidR="00AA6E90">
        <w:t>.</w:t>
      </w:r>
    </w:p>
    <w:p w14:paraId="132B015A" w14:textId="2471B16B" w:rsidR="00963B57" w:rsidRDefault="000B00A8" w:rsidP="000B00A8">
      <w:pPr>
        <w:pStyle w:val="ListParagraph"/>
        <w:ind w:left="1080"/>
      </w:pPr>
      <w:r w:rsidRPr="000B00A8">
        <w:rPr>
          <w:b/>
          <w:bCs/>
          <w:i/>
          <w:iCs/>
        </w:rPr>
        <w:t>Note</w:t>
      </w:r>
      <w:r>
        <w:rPr>
          <w:b/>
          <w:bCs/>
          <w:i/>
          <w:iCs/>
        </w:rPr>
        <w:t>:</w:t>
      </w:r>
      <w:r>
        <w:t xml:space="preserve"> If the payment status is ‘Stopped’ or ‘Void’ that means the payment has had some action taken on it and is no longer a valid payment; more than likely the payment was previously </w:t>
      </w:r>
      <w:r w:rsidRPr="00847FDA">
        <w:t xml:space="preserve">canceled.  </w:t>
      </w:r>
      <w:r w:rsidR="00A24B33" w:rsidRPr="00847FDA">
        <w:t>Clicking on the Payment Reference ID will provide</w:t>
      </w:r>
      <w:r w:rsidR="00A24B33">
        <w:t xml:space="preserve"> </w:t>
      </w:r>
      <w:r>
        <w:t xml:space="preserve">further details. </w:t>
      </w:r>
    </w:p>
    <w:p w14:paraId="25ABC786" w14:textId="0E0BE302" w:rsidR="006E20F7" w:rsidRDefault="000B00A8" w:rsidP="006E20F7">
      <w:pPr>
        <w:pStyle w:val="ListParagraph"/>
        <w:numPr>
          <w:ilvl w:val="0"/>
          <w:numId w:val="7"/>
        </w:numPr>
      </w:pPr>
      <w:r>
        <w:t xml:space="preserve">Based off the ‘Reconciled’ status, a </w:t>
      </w:r>
      <w:r w:rsidR="005D294A">
        <w:t>Payment Cancellation CO-790</w:t>
      </w:r>
      <w:r>
        <w:t xml:space="preserve"> request is not applicable and should not be submitted</w:t>
      </w:r>
      <w:r w:rsidR="00AA6E90">
        <w:t>.</w:t>
      </w:r>
    </w:p>
    <w:p w14:paraId="61089442" w14:textId="4BB9F1BE" w:rsidR="00A24B33" w:rsidRPr="000F6EDB" w:rsidRDefault="00D0676B" w:rsidP="00BB7159">
      <w:pPr>
        <w:numPr>
          <w:ilvl w:val="1"/>
          <w:numId w:val="16"/>
        </w:numPr>
        <w:spacing w:after="0" w:line="240" w:lineRule="auto"/>
        <w:rPr>
          <w:rFonts w:eastAsia="Times New Roman" w:cstheme="minorHAnsi"/>
          <w:i/>
          <w:iCs/>
        </w:rPr>
      </w:pPr>
      <w:r>
        <w:t>A</w:t>
      </w:r>
      <w:r w:rsidR="00BB7159">
        <w:t xml:space="preserve"> </w:t>
      </w:r>
      <w:r w:rsidR="000F6EDB">
        <w:t>‘</w:t>
      </w:r>
      <w:r w:rsidR="00BB7159">
        <w:t>Request for Payment Information</w:t>
      </w:r>
      <w:r>
        <w:t xml:space="preserve"> (Form CO-860)</w:t>
      </w:r>
      <w:r w:rsidR="000F6EDB">
        <w:t>’</w:t>
      </w:r>
      <w:r w:rsidR="00BB7159">
        <w:t xml:space="preserve"> </w:t>
      </w:r>
      <w:r w:rsidR="00A24B33" w:rsidRPr="00847FDA">
        <w:t>may be completed and submitted to the Office of the State Treasurer</w:t>
      </w:r>
      <w:r w:rsidR="00586BB5">
        <w:t xml:space="preserve"> </w:t>
      </w:r>
      <w:r w:rsidR="00A24B33" w:rsidRPr="00847FDA">
        <w:t>to request a copy of the cashed check</w:t>
      </w:r>
      <w:r w:rsidR="00BB7159">
        <w:t xml:space="preserve">.  </w:t>
      </w:r>
      <w:r w:rsidR="00791254" w:rsidRPr="000F6EDB">
        <w:t>See</w:t>
      </w:r>
      <w:r w:rsidR="00905BF5" w:rsidRPr="000F6EDB">
        <w:t xml:space="preserve"> the</w:t>
      </w:r>
      <w:r w:rsidR="00791254" w:rsidRPr="000F6EDB">
        <w:t xml:space="preserve"> ‘</w:t>
      </w:r>
      <w:hyperlink w:anchor="_Request_for_Payment" w:history="1">
        <w:r w:rsidRPr="00F24E0A">
          <w:rPr>
            <w:rStyle w:val="Hyperlink"/>
          </w:rPr>
          <w:t>Request for Payment Information (</w:t>
        </w:r>
        <w:r w:rsidR="00791254" w:rsidRPr="00F24E0A">
          <w:rPr>
            <w:rStyle w:val="Hyperlink"/>
          </w:rPr>
          <w:t>CO-860 Form</w:t>
        </w:r>
        <w:r w:rsidRPr="00F24E0A">
          <w:rPr>
            <w:rStyle w:val="Hyperlink"/>
          </w:rPr>
          <w:t>)</w:t>
        </w:r>
      </w:hyperlink>
      <w:r w:rsidR="00791254" w:rsidRPr="000F6EDB">
        <w:t>’ section</w:t>
      </w:r>
      <w:r w:rsidR="00FD165C" w:rsidRPr="000F6EDB">
        <w:t xml:space="preserve"> of this job aid for additional detail</w:t>
      </w:r>
      <w:r w:rsidR="00791254" w:rsidRPr="000F6EDB">
        <w:t>.</w:t>
      </w:r>
    </w:p>
    <w:p w14:paraId="414EBD23" w14:textId="77777777" w:rsidR="000F6EDB" w:rsidRPr="00BB7159" w:rsidRDefault="000F6EDB" w:rsidP="000F6EDB">
      <w:pPr>
        <w:spacing w:after="0" w:line="240" w:lineRule="auto"/>
        <w:ind w:left="2160"/>
        <w:rPr>
          <w:rFonts w:eastAsia="Times New Roman" w:cstheme="minorHAnsi"/>
          <w:i/>
          <w:iCs/>
        </w:rPr>
      </w:pPr>
    </w:p>
    <w:p w14:paraId="4F3FA0D4" w14:textId="09D63F41" w:rsidR="000B00A8" w:rsidRDefault="006E20F7" w:rsidP="006E20F7">
      <w:pPr>
        <w:pStyle w:val="ListParagraph"/>
        <w:numPr>
          <w:ilvl w:val="0"/>
          <w:numId w:val="7"/>
        </w:numPr>
      </w:pPr>
      <w:r w:rsidRPr="00847FDA">
        <w:t>I</w:t>
      </w:r>
      <w:r w:rsidR="000B00A8" w:rsidRPr="00847FDA">
        <w:t>f the payment is an ACH and notice of a returned</w:t>
      </w:r>
      <w:r w:rsidR="000B00A8">
        <w:t xml:space="preserve"> ACH payment is received, </w:t>
      </w:r>
      <w:r w:rsidR="00DA797F">
        <w:t xml:space="preserve">or if the </w:t>
      </w:r>
      <w:r w:rsidR="00AA2CBE">
        <w:t xml:space="preserve">ACH </w:t>
      </w:r>
      <w:r w:rsidR="00DA797F">
        <w:t xml:space="preserve">payment is in error and needs to </w:t>
      </w:r>
      <w:r w:rsidR="00DA797F" w:rsidRPr="00E4149E">
        <w:t xml:space="preserve">be retracted, </w:t>
      </w:r>
      <w:r w:rsidR="00421738">
        <w:t xml:space="preserve">or if the payment is a Wire, </w:t>
      </w:r>
      <w:r w:rsidR="000B00A8" w:rsidRPr="00E4149E">
        <w:t>disregard</w:t>
      </w:r>
      <w:r w:rsidR="000B00A8">
        <w:t xml:space="preserve"> the reconciliation status in Core-CT and proceed with the </w:t>
      </w:r>
      <w:r w:rsidR="005D294A">
        <w:t>Payment Cancellation CO-790</w:t>
      </w:r>
      <w:r w:rsidR="000B00A8">
        <w:t xml:space="preserve"> request</w:t>
      </w:r>
      <w:r w:rsidR="00AA6E90">
        <w:t>.</w:t>
      </w:r>
    </w:p>
    <w:p w14:paraId="02EC8479" w14:textId="77777777" w:rsidR="00BE2816" w:rsidRDefault="00BE2816" w:rsidP="00BE2816">
      <w:pPr>
        <w:pStyle w:val="ListParagraph"/>
        <w:ind w:left="1080"/>
      </w:pPr>
    </w:p>
    <w:p w14:paraId="08A02F2A" w14:textId="02692493" w:rsidR="00BE2816" w:rsidRPr="00C80AFE" w:rsidRDefault="00BE2816" w:rsidP="00C80AFE">
      <w:pPr>
        <w:pStyle w:val="ListParagraph"/>
        <w:numPr>
          <w:ilvl w:val="0"/>
          <w:numId w:val="19"/>
        </w:numPr>
        <w:rPr>
          <w:b/>
          <w:bCs/>
        </w:rPr>
      </w:pPr>
      <w:r w:rsidRPr="00C80AFE">
        <w:rPr>
          <w:b/>
          <w:bCs/>
        </w:rPr>
        <w:t xml:space="preserve">Reconciliation Status is </w:t>
      </w:r>
      <w:r w:rsidRPr="00C80AFE">
        <w:rPr>
          <w:b/>
          <w:bCs/>
          <w:u w:val="single"/>
        </w:rPr>
        <w:t>Unreconciled:</w:t>
      </w:r>
    </w:p>
    <w:p w14:paraId="5D495ED0" w14:textId="4EF8B0C7" w:rsidR="00BE2816" w:rsidRDefault="00BE2816" w:rsidP="00BE2816">
      <w:pPr>
        <w:pStyle w:val="ListParagraph"/>
        <w:numPr>
          <w:ilvl w:val="0"/>
          <w:numId w:val="7"/>
        </w:numPr>
      </w:pPr>
      <w:r>
        <w:t>A reconciliation status of ‘Unreconciled’ and a payment status of ‘Paid’ generally means that the check has not been cashed (</w:t>
      </w:r>
      <w:r w:rsidR="006F3CDB">
        <w:t>i.e.,</w:t>
      </w:r>
      <w:r>
        <w:t xml:space="preserve"> is still outstanding), and that the check can be canceled</w:t>
      </w:r>
      <w:r w:rsidR="00AA6E90">
        <w:t>.</w:t>
      </w:r>
    </w:p>
    <w:p w14:paraId="70A7494B" w14:textId="2C8CD57B" w:rsidR="001C7F49" w:rsidRDefault="00BE2816" w:rsidP="001C7F49">
      <w:pPr>
        <w:pStyle w:val="ListParagraph"/>
        <w:numPr>
          <w:ilvl w:val="0"/>
          <w:numId w:val="7"/>
        </w:numPr>
      </w:pPr>
      <w:r>
        <w:t xml:space="preserve">Based off the ‘Unreconciled’ status, proceed with the </w:t>
      </w:r>
      <w:r w:rsidR="005D294A">
        <w:t>Payment Cancellation CO-790</w:t>
      </w:r>
      <w:r>
        <w:t xml:space="preserve"> request</w:t>
      </w:r>
      <w:r w:rsidR="00AA6E90">
        <w:t>.</w:t>
      </w:r>
    </w:p>
    <w:p w14:paraId="37E5C720" w14:textId="7855F840" w:rsidR="00526564" w:rsidRDefault="00526564" w:rsidP="00D84917"/>
    <w:p w14:paraId="43F9D774" w14:textId="62CB47D8" w:rsidR="00586BB5" w:rsidRDefault="00586BB5" w:rsidP="00D84917"/>
    <w:p w14:paraId="5F40B2D3" w14:textId="77777777" w:rsidR="00A54CA8" w:rsidRPr="00254601" w:rsidRDefault="00A54CA8" w:rsidP="00254601">
      <w:pPr>
        <w:pStyle w:val="Heading1"/>
        <w:jc w:val="center"/>
        <w:rPr>
          <w:b/>
          <w:bCs/>
          <w:sz w:val="28"/>
          <w:szCs w:val="28"/>
        </w:rPr>
      </w:pPr>
      <w:bookmarkStart w:id="1" w:name="_Request_for_Payment"/>
      <w:bookmarkEnd w:id="1"/>
      <w:r w:rsidRPr="00254601">
        <w:rPr>
          <w:b/>
          <w:bCs/>
          <w:color w:val="000000" w:themeColor="text1"/>
          <w:sz w:val="28"/>
          <w:szCs w:val="28"/>
        </w:rPr>
        <w:lastRenderedPageBreak/>
        <w:t>Request for Payment Information (Form CO-860)</w:t>
      </w:r>
    </w:p>
    <w:p w14:paraId="50193C91" w14:textId="77777777" w:rsidR="00A54CA8" w:rsidRPr="000B1270" w:rsidRDefault="00A54CA8" w:rsidP="00A54CA8">
      <w:pPr>
        <w:pStyle w:val="NoSpacing"/>
        <w:rPr>
          <w:rFonts w:cstheme="minorHAnsi"/>
        </w:rPr>
      </w:pPr>
    </w:p>
    <w:p w14:paraId="73356070" w14:textId="55F2CAFB" w:rsidR="00A54CA8" w:rsidRDefault="00A54CA8" w:rsidP="00A54CA8">
      <w:pPr>
        <w:pStyle w:val="NoSpacing"/>
        <w:rPr>
          <w:rFonts w:cstheme="minorHAnsi"/>
        </w:rPr>
      </w:pPr>
      <w:r w:rsidRPr="000B1270">
        <w:rPr>
          <w:rFonts w:cstheme="minorHAnsi"/>
        </w:rPr>
        <w:t xml:space="preserve">If a check has a reconciliation status of ‘Recon’ and payment status of ‘Paid’, a </w:t>
      </w:r>
      <w:r w:rsidR="000B1270" w:rsidRPr="000B1270">
        <w:rPr>
          <w:rFonts w:cstheme="minorHAnsi"/>
        </w:rPr>
        <w:t>‘</w:t>
      </w:r>
      <w:r w:rsidRPr="000B1270">
        <w:rPr>
          <w:rFonts w:cstheme="minorHAnsi"/>
        </w:rPr>
        <w:t xml:space="preserve">Request for Payment Information </w:t>
      </w:r>
      <w:r w:rsidR="000B1270" w:rsidRPr="000B1270">
        <w:rPr>
          <w:rFonts w:cstheme="minorHAnsi"/>
        </w:rPr>
        <w:t>(CO-860 Form)’</w:t>
      </w:r>
      <w:r w:rsidRPr="000B1270">
        <w:rPr>
          <w:rFonts w:cstheme="minorHAnsi"/>
        </w:rPr>
        <w:t xml:space="preserve"> (</w:t>
      </w:r>
      <w:hyperlink r:id="rId8" w:history="1">
        <w:r w:rsidRPr="000B1270">
          <w:rPr>
            <w:rStyle w:val="Hyperlink"/>
            <w:rFonts w:eastAsia="Times New Roman" w:cstheme="minorHAnsi"/>
          </w:rPr>
          <w:t>https://www.osc.ct.gov/agencies/forms/index.html</w:t>
        </w:r>
      </w:hyperlink>
      <w:r w:rsidRPr="000B1270">
        <w:rPr>
          <w:rFonts w:eastAsia="Times New Roman" w:cstheme="minorHAnsi"/>
        </w:rPr>
        <w:t>)</w:t>
      </w:r>
      <w:r w:rsidRPr="000B1270">
        <w:t xml:space="preserve"> </w:t>
      </w:r>
      <w:r w:rsidRPr="000B1270">
        <w:rPr>
          <w:rFonts w:cstheme="minorHAnsi"/>
        </w:rPr>
        <w:t xml:space="preserve">may be completed and submitted to the Office of the State </w:t>
      </w:r>
      <w:r w:rsidRPr="00177188">
        <w:rPr>
          <w:rFonts w:cstheme="minorHAnsi"/>
        </w:rPr>
        <w:t>Treasurer (</w:t>
      </w:r>
      <w:hyperlink r:id="rId9" w:history="1">
        <w:r w:rsidR="004D691E" w:rsidRPr="00177188">
          <w:rPr>
            <w:rStyle w:val="Hyperlink"/>
          </w:rPr>
          <w:t>ott.cashvendor@ct.gov</w:t>
        </w:r>
      </w:hyperlink>
      <w:r w:rsidR="004D691E" w:rsidRPr="00177188">
        <w:rPr>
          <w:rFonts w:cstheme="minorHAnsi"/>
        </w:rPr>
        <w:t>)</w:t>
      </w:r>
      <w:r w:rsidRPr="000B1270">
        <w:rPr>
          <w:rFonts w:cstheme="minorHAnsi"/>
        </w:rPr>
        <w:t xml:space="preserve"> to request a copy of the cashed check.  A CO-860 cannot be </w:t>
      </w:r>
      <w:smartTag w:uri="urn:schemas-microsoft-com:office:smarttags" w:element="PersonName">
        <w:r w:rsidRPr="000B1270">
          <w:rPr>
            <w:rFonts w:cstheme="minorHAnsi"/>
          </w:rPr>
          <w:t>us</w:t>
        </w:r>
      </w:smartTag>
      <w:r w:rsidRPr="000B1270">
        <w:rPr>
          <w:rFonts w:cstheme="minorHAnsi"/>
        </w:rPr>
        <w:t>ed to reissue a check.</w:t>
      </w:r>
    </w:p>
    <w:p w14:paraId="61C199C1" w14:textId="77777777" w:rsidR="00A54CA8" w:rsidRDefault="00A54CA8" w:rsidP="00A54CA8">
      <w:pPr>
        <w:pStyle w:val="NoSpacing"/>
        <w:rPr>
          <w:rFonts w:cstheme="minorHAnsi"/>
        </w:rPr>
      </w:pPr>
    </w:p>
    <w:p w14:paraId="5B345EB3" w14:textId="77777777" w:rsidR="00A54CA8" w:rsidRPr="00ED6F0E" w:rsidRDefault="00A54CA8" w:rsidP="00A54CA8">
      <w:pPr>
        <w:pStyle w:val="ListParagraph"/>
        <w:numPr>
          <w:ilvl w:val="0"/>
          <w:numId w:val="26"/>
        </w:numPr>
        <w:rPr>
          <w:rFonts w:cstheme="minorHAnsi"/>
        </w:rPr>
      </w:pPr>
      <w:r w:rsidRPr="00ED6F0E">
        <w:rPr>
          <w:rFonts w:cstheme="minorHAnsi"/>
        </w:rPr>
        <w:t xml:space="preserve">Navigate to </w:t>
      </w:r>
      <w:r>
        <w:rPr>
          <w:rFonts w:eastAsia="Times New Roman" w:cstheme="minorHAnsi"/>
        </w:rPr>
        <w:t xml:space="preserve">Core-CT Financials &gt; Accounts Payable &gt; Review Accounts Payable Info &gt; Payments &gt; Payment. </w:t>
      </w:r>
    </w:p>
    <w:p w14:paraId="0321CDDA" w14:textId="77777777" w:rsidR="00A54CA8" w:rsidRDefault="00A54CA8" w:rsidP="00A54CA8">
      <w:pPr>
        <w:pStyle w:val="ListParagraph"/>
        <w:rPr>
          <w:rFonts w:cstheme="minorHAnsi"/>
        </w:rPr>
      </w:pPr>
    </w:p>
    <w:p w14:paraId="42E2C8FC" w14:textId="77777777" w:rsidR="00A54CA8" w:rsidRPr="0084179F" w:rsidRDefault="00A54CA8" w:rsidP="00A54CA8">
      <w:pPr>
        <w:pStyle w:val="ListParagraph"/>
        <w:numPr>
          <w:ilvl w:val="0"/>
          <w:numId w:val="26"/>
        </w:numPr>
        <w:rPr>
          <w:rFonts w:cstheme="minorHAnsi"/>
        </w:rPr>
      </w:pPr>
      <w:r w:rsidRPr="00B6277F">
        <w:rPr>
          <w:rFonts w:cstheme="minorHAnsi"/>
        </w:rPr>
        <w:t>Enter the payment reference ID in the ‘From Ref ID’ box</w:t>
      </w:r>
      <w:r>
        <w:rPr>
          <w:rFonts w:cstheme="minorHAnsi"/>
        </w:rPr>
        <w:t xml:space="preserve">, then </w:t>
      </w:r>
      <w:r w:rsidRPr="00B6277F">
        <w:rPr>
          <w:rFonts w:cstheme="minorHAnsi"/>
        </w:rPr>
        <w:t xml:space="preserve">click </w:t>
      </w:r>
      <w:r>
        <w:rPr>
          <w:rFonts w:cstheme="minorHAnsi"/>
        </w:rPr>
        <w:t>‘</w:t>
      </w:r>
      <w:r w:rsidRPr="00B6277F">
        <w:rPr>
          <w:rFonts w:cstheme="minorHAnsi"/>
        </w:rPr>
        <w:t>Search</w:t>
      </w:r>
      <w:r>
        <w:rPr>
          <w:rFonts w:cstheme="minorHAnsi"/>
        </w:rPr>
        <w:t>’</w:t>
      </w:r>
      <w:r w:rsidRPr="00B6277F">
        <w:rPr>
          <w:rFonts w:cstheme="minorHAnsi"/>
        </w:rPr>
        <w:t xml:space="preserve"> on the Payment Inquiry screen.</w:t>
      </w:r>
      <w:r>
        <w:rPr>
          <w:rFonts w:cstheme="minorHAnsi"/>
        </w:rPr>
        <w:t xml:space="preserve"> </w:t>
      </w:r>
      <w:r w:rsidRPr="0084179F">
        <w:rPr>
          <w:rFonts w:cstheme="minorHAnsi"/>
        </w:rPr>
        <w:t>See below for a screenshot of the Payment Inquiry results and chart to identify where the payment information can be found using the Payment Inquiry results.</w:t>
      </w:r>
    </w:p>
    <w:p w14:paraId="11454C82" w14:textId="77777777" w:rsidR="00A54CA8" w:rsidRPr="004C284F" w:rsidRDefault="00A54CA8" w:rsidP="00A54CA8">
      <w:pPr>
        <w:pStyle w:val="ListParagraph"/>
        <w:rPr>
          <w:rFonts w:cstheme="minorHAnsi"/>
        </w:rPr>
      </w:pPr>
    </w:p>
    <w:p w14:paraId="2A94E35B" w14:textId="77777777" w:rsidR="00A54CA8" w:rsidRDefault="00A54CA8" w:rsidP="00A54CA8">
      <w:pPr>
        <w:pStyle w:val="NoSpacing"/>
        <w:rPr>
          <w:rFonts w:cstheme="minorHAnsi"/>
        </w:rPr>
      </w:pPr>
      <w:r>
        <w:rPr>
          <w:noProof/>
        </w:rPr>
        <w:drawing>
          <wp:inline distT="0" distB="0" distL="0" distR="0" wp14:anchorId="133AE607" wp14:editId="5597597B">
            <wp:extent cx="5943600" cy="1795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95780"/>
                    </a:xfrm>
                    <a:prstGeom prst="rect">
                      <a:avLst/>
                    </a:prstGeom>
                    <a:noFill/>
                    <a:ln>
                      <a:noFill/>
                    </a:ln>
                  </pic:spPr>
                </pic:pic>
              </a:graphicData>
            </a:graphic>
          </wp:inline>
        </w:drawing>
      </w:r>
    </w:p>
    <w:p w14:paraId="2CE2E284" w14:textId="77777777" w:rsidR="00A54CA8" w:rsidRPr="00B473BA" w:rsidRDefault="00A54CA8" w:rsidP="00A54CA8">
      <w:pPr>
        <w:pStyle w:val="NoSpacing"/>
        <w:rPr>
          <w:rFonts w:cstheme="minorHAnsi"/>
          <w:highlight w:val="yellow"/>
        </w:rPr>
      </w:pPr>
    </w:p>
    <w:p w14:paraId="1718AE3C" w14:textId="77777777" w:rsidR="00A54CA8" w:rsidRDefault="00A54CA8" w:rsidP="00A54CA8">
      <w:pPr>
        <w:pStyle w:val="NoSpacing"/>
        <w:rPr>
          <w:highlight w:val="yellow"/>
        </w:rPr>
      </w:pPr>
    </w:p>
    <w:tbl>
      <w:tblPr>
        <w:tblStyle w:val="TableGrid"/>
        <w:tblW w:w="7949" w:type="dxa"/>
        <w:tblInd w:w="700" w:type="dxa"/>
        <w:tblLook w:val="04A0" w:firstRow="1" w:lastRow="0" w:firstColumn="1" w:lastColumn="0" w:noHBand="0" w:noVBand="1"/>
      </w:tblPr>
      <w:tblGrid>
        <w:gridCol w:w="2917"/>
        <w:gridCol w:w="5032"/>
      </w:tblGrid>
      <w:tr w:rsidR="00A54CA8" w14:paraId="13BBC9DE" w14:textId="77777777" w:rsidTr="001216A4">
        <w:trPr>
          <w:trHeight w:val="239"/>
        </w:trPr>
        <w:tc>
          <w:tcPr>
            <w:tcW w:w="2917" w:type="dxa"/>
          </w:tcPr>
          <w:p w14:paraId="28E0E3D4" w14:textId="77777777" w:rsidR="00A54CA8" w:rsidRPr="00C5091A" w:rsidRDefault="00A54CA8" w:rsidP="001216A4">
            <w:pPr>
              <w:pStyle w:val="ListParagraph"/>
              <w:ind w:left="0"/>
              <w:rPr>
                <w:rFonts w:cstheme="minorHAnsi"/>
                <w:b/>
                <w:bCs/>
                <w:i/>
                <w:iCs/>
              </w:rPr>
            </w:pPr>
            <w:r w:rsidRPr="00C5091A">
              <w:rPr>
                <w:rFonts w:cstheme="minorHAnsi"/>
                <w:b/>
                <w:bCs/>
                <w:i/>
                <w:iCs/>
              </w:rPr>
              <w:t>Form Field</w:t>
            </w:r>
          </w:p>
        </w:tc>
        <w:tc>
          <w:tcPr>
            <w:tcW w:w="5032" w:type="dxa"/>
          </w:tcPr>
          <w:p w14:paraId="5691000D" w14:textId="77777777" w:rsidR="00A54CA8" w:rsidRPr="00C5091A" w:rsidRDefault="00A54CA8" w:rsidP="001216A4">
            <w:pPr>
              <w:pStyle w:val="ListParagraph"/>
              <w:ind w:left="0"/>
              <w:rPr>
                <w:rFonts w:cstheme="minorHAnsi"/>
                <w:b/>
                <w:bCs/>
                <w:i/>
                <w:iCs/>
              </w:rPr>
            </w:pPr>
            <w:r w:rsidRPr="00C5091A">
              <w:rPr>
                <w:rFonts w:cstheme="minorHAnsi"/>
                <w:b/>
                <w:bCs/>
                <w:i/>
                <w:iCs/>
              </w:rPr>
              <w:t>Payment Inquiry Screen Tab</w:t>
            </w:r>
          </w:p>
        </w:tc>
      </w:tr>
      <w:tr w:rsidR="00A54CA8" w14:paraId="549D731D" w14:textId="77777777" w:rsidTr="001216A4">
        <w:trPr>
          <w:trHeight w:val="248"/>
        </w:trPr>
        <w:tc>
          <w:tcPr>
            <w:tcW w:w="2917" w:type="dxa"/>
          </w:tcPr>
          <w:p w14:paraId="263C06A4" w14:textId="77777777" w:rsidR="00A54CA8" w:rsidRPr="00C5091A" w:rsidRDefault="00A54CA8" w:rsidP="001216A4">
            <w:pPr>
              <w:pStyle w:val="ListParagraph"/>
              <w:ind w:left="0"/>
              <w:rPr>
                <w:rFonts w:cstheme="minorHAnsi"/>
              </w:rPr>
            </w:pPr>
            <w:r w:rsidRPr="00C5091A">
              <w:rPr>
                <w:rFonts w:cstheme="minorHAnsi"/>
              </w:rPr>
              <w:t>Business Unit</w:t>
            </w:r>
          </w:p>
        </w:tc>
        <w:tc>
          <w:tcPr>
            <w:tcW w:w="5032" w:type="dxa"/>
          </w:tcPr>
          <w:p w14:paraId="67D795DF" w14:textId="77777777" w:rsidR="00A54CA8" w:rsidRPr="00C5091A" w:rsidRDefault="00A54CA8" w:rsidP="001216A4">
            <w:pPr>
              <w:pStyle w:val="ListParagraph"/>
              <w:ind w:left="0"/>
              <w:rPr>
                <w:rFonts w:cstheme="minorHAnsi"/>
              </w:rPr>
            </w:pPr>
            <w:r w:rsidRPr="00B81478">
              <w:rPr>
                <w:rFonts w:cstheme="minorHAnsi"/>
                <w:b/>
                <w:bCs/>
              </w:rPr>
              <w:t>Payment Details</w:t>
            </w:r>
            <w:r w:rsidRPr="00C5091A">
              <w:rPr>
                <w:rFonts w:cstheme="minorHAnsi"/>
              </w:rPr>
              <w:t xml:space="preserve"> &gt; Click on the Pmt. Ref. ID</w:t>
            </w:r>
          </w:p>
        </w:tc>
      </w:tr>
      <w:tr w:rsidR="00A54CA8" w14:paraId="6743FCBF" w14:textId="77777777" w:rsidTr="001216A4">
        <w:trPr>
          <w:trHeight w:val="239"/>
        </w:trPr>
        <w:tc>
          <w:tcPr>
            <w:tcW w:w="2917" w:type="dxa"/>
          </w:tcPr>
          <w:p w14:paraId="3755F6FA" w14:textId="77777777" w:rsidR="00A54CA8" w:rsidRPr="00C5091A" w:rsidRDefault="00A54CA8" w:rsidP="001216A4">
            <w:pPr>
              <w:pStyle w:val="ListParagraph"/>
              <w:ind w:left="0"/>
              <w:rPr>
                <w:rFonts w:cstheme="minorHAnsi"/>
              </w:rPr>
            </w:pPr>
            <w:r w:rsidRPr="00C5091A">
              <w:rPr>
                <w:rFonts w:cstheme="minorHAnsi"/>
              </w:rPr>
              <w:t>Agency Name</w:t>
            </w:r>
            <w:r>
              <w:rPr>
                <w:rFonts w:cstheme="minorHAnsi"/>
              </w:rPr>
              <w:t>, Address</w:t>
            </w:r>
          </w:p>
        </w:tc>
        <w:tc>
          <w:tcPr>
            <w:tcW w:w="5032" w:type="dxa"/>
          </w:tcPr>
          <w:p w14:paraId="77F0ADAF" w14:textId="77777777" w:rsidR="00A54CA8" w:rsidRPr="00C5091A" w:rsidRDefault="00A54CA8" w:rsidP="001216A4">
            <w:pPr>
              <w:pStyle w:val="ListParagraph"/>
              <w:ind w:left="0"/>
              <w:rPr>
                <w:rFonts w:cstheme="minorHAnsi"/>
              </w:rPr>
            </w:pPr>
            <w:r w:rsidRPr="006D7BAE">
              <w:rPr>
                <w:rFonts w:cstheme="minorHAnsi"/>
                <w:b/>
                <w:bCs/>
              </w:rPr>
              <w:t>N/A</w:t>
            </w:r>
            <w:r w:rsidRPr="00C5091A">
              <w:rPr>
                <w:rFonts w:cstheme="minorHAnsi"/>
              </w:rPr>
              <w:t xml:space="preserve"> – List Agency Name</w:t>
            </w:r>
            <w:r>
              <w:rPr>
                <w:rFonts w:cstheme="minorHAnsi"/>
              </w:rPr>
              <w:t xml:space="preserve"> and Address</w:t>
            </w:r>
          </w:p>
        </w:tc>
      </w:tr>
      <w:tr w:rsidR="00A54CA8" w14:paraId="7BD45FC3" w14:textId="77777777" w:rsidTr="001216A4">
        <w:trPr>
          <w:trHeight w:val="248"/>
        </w:trPr>
        <w:tc>
          <w:tcPr>
            <w:tcW w:w="2917" w:type="dxa"/>
          </w:tcPr>
          <w:p w14:paraId="36441410" w14:textId="77777777" w:rsidR="00A54CA8" w:rsidRPr="00C5091A" w:rsidRDefault="00A54CA8" w:rsidP="001216A4">
            <w:pPr>
              <w:pStyle w:val="ListParagraph"/>
              <w:ind w:left="0"/>
              <w:rPr>
                <w:rFonts w:cstheme="minorHAnsi"/>
              </w:rPr>
            </w:pPr>
            <w:r w:rsidRPr="00C5091A">
              <w:rPr>
                <w:rFonts w:cstheme="minorHAnsi"/>
              </w:rPr>
              <w:t>Supplier ID</w:t>
            </w:r>
          </w:p>
        </w:tc>
        <w:tc>
          <w:tcPr>
            <w:tcW w:w="5032" w:type="dxa"/>
          </w:tcPr>
          <w:p w14:paraId="6CC27A22" w14:textId="77777777" w:rsidR="00A54CA8" w:rsidRPr="00B81478" w:rsidRDefault="00A54CA8" w:rsidP="001216A4">
            <w:pPr>
              <w:pStyle w:val="ListParagraph"/>
              <w:ind w:left="0"/>
              <w:rPr>
                <w:rFonts w:cstheme="minorHAnsi"/>
                <w:b/>
                <w:bCs/>
              </w:rPr>
            </w:pPr>
            <w:r w:rsidRPr="006779D7">
              <w:rPr>
                <w:rFonts w:cstheme="minorHAnsi"/>
                <w:b/>
                <w:bCs/>
              </w:rPr>
              <w:t>Supplier Details</w:t>
            </w:r>
          </w:p>
        </w:tc>
      </w:tr>
      <w:tr w:rsidR="00A54CA8" w14:paraId="42F86CF0" w14:textId="77777777" w:rsidTr="001216A4">
        <w:trPr>
          <w:trHeight w:val="248"/>
        </w:trPr>
        <w:tc>
          <w:tcPr>
            <w:tcW w:w="2917" w:type="dxa"/>
          </w:tcPr>
          <w:p w14:paraId="1D6AADF5" w14:textId="77777777" w:rsidR="00A54CA8" w:rsidRPr="00C5091A" w:rsidRDefault="00A54CA8" w:rsidP="001216A4">
            <w:pPr>
              <w:pStyle w:val="ListParagraph"/>
              <w:ind w:left="0"/>
              <w:rPr>
                <w:rFonts w:cstheme="minorHAnsi"/>
              </w:rPr>
            </w:pPr>
            <w:r>
              <w:rPr>
                <w:rFonts w:cstheme="minorHAnsi"/>
              </w:rPr>
              <w:t>FEIN/SSN</w:t>
            </w:r>
          </w:p>
        </w:tc>
        <w:tc>
          <w:tcPr>
            <w:tcW w:w="5032" w:type="dxa"/>
          </w:tcPr>
          <w:p w14:paraId="20A05C0F" w14:textId="77777777" w:rsidR="00A54CA8" w:rsidRPr="00B81478" w:rsidRDefault="00A54CA8" w:rsidP="001216A4">
            <w:pPr>
              <w:pStyle w:val="ListParagraph"/>
              <w:ind w:left="0"/>
              <w:rPr>
                <w:rFonts w:cstheme="minorHAnsi"/>
                <w:b/>
                <w:bCs/>
              </w:rPr>
            </w:pPr>
            <w:r>
              <w:rPr>
                <w:rFonts w:cstheme="minorHAnsi"/>
                <w:b/>
                <w:bCs/>
              </w:rPr>
              <w:t>N/A</w:t>
            </w:r>
          </w:p>
        </w:tc>
      </w:tr>
      <w:tr w:rsidR="00A54CA8" w14:paraId="7145D425" w14:textId="77777777" w:rsidTr="001216A4">
        <w:trPr>
          <w:trHeight w:val="248"/>
        </w:trPr>
        <w:tc>
          <w:tcPr>
            <w:tcW w:w="2917" w:type="dxa"/>
          </w:tcPr>
          <w:p w14:paraId="4F780396" w14:textId="77777777" w:rsidR="00A54CA8" w:rsidRPr="00C5091A" w:rsidRDefault="00A54CA8" w:rsidP="001216A4">
            <w:pPr>
              <w:pStyle w:val="ListParagraph"/>
              <w:ind w:left="0"/>
              <w:rPr>
                <w:rFonts w:cstheme="minorHAnsi"/>
              </w:rPr>
            </w:pPr>
            <w:r w:rsidRPr="00C5091A">
              <w:rPr>
                <w:rFonts w:cstheme="minorHAnsi"/>
              </w:rPr>
              <w:t>Supplier Name</w:t>
            </w:r>
          </w:p>
        </w:tc>
        <w:tc>
          <w:tcPr>
            <w:tcW w:w="5032" w:type="dxa"/>
          </w:tcPr>
          <w:p w14:paraId="4A2E6782" w14:textId="77777777" w:rsidR="00A54CA8" w:rsidRPr="00B81478" w:rsidRDefault="00A54CA8" w:rsidP="001216A4">
            <w:pPr>
              <w:pStyle w:val="ListParagraph"/>
              <w:ind w:left="0"/>
              <w:rPr>
                <w:rFonts w:cstheme="minorHAnsi"/>
                <w:b/>
                <w:bCs/>
              </w:rPr>
            </w:pPr>
            <w:r w:rsidRPr="006779D7">
              <w:rPr>
                <w:rFonts w:cstheme="minorHAnsi"/>
                <w:b/>
                <w:bCs/>
              </w:rPr>
              <w:t>Supplier Details</w:t>
            </w:r>
          </w:p>
        </w:tc>
      </w:tr>
      <w:tr w:rsidR="00A54CA8" w14:paraId="1883FA05" w14:textId="77777777" w:rsidTr="001216A4">
        <w:trPr>
          <w:trHeight w:val="248"/>
        </w:trPr>
        <w:tc>
          <w:tcPr>
            <w:tcW w:w="2917" w:type="dxa"/>
          </w:tcPr>
          <w:p w14:paraId="1EE87B31" w14:textId="77777777" w:rsidR="00A54CA8" w:rsidRPr="00C5091A" w:rsidRDefault="00A54CA8" w:rsidP="001216A4">
            <w:pPr>
              <w:pStyle w:val="ListParagraph"/>
              <w:ind w:left="0"/>
              <w:rPr>
                <w:rFonts w:cstheme="minorHAnsi"/>
              </w:rPr>
            </w:pPr>
            <w:r w:rsidRPr="00C5091A">
              <w:rPr>
                <w:rFonts w:cstheme="minorHAnsi"/>
              </w:rPr>
              <w:t>Payment Reference ID</w:t>
            </w:r>
          </w:p>
        </w:tc>
        <w:tc>
          <w:tcPr>
            <w:tcW w:w="5032" w:type="dxa"/>
          </w:tcPr>
          <w:p w14:paraId="57CAC211" w14:textId="77777777" w:rsidR="00A54CA8" w:rsidRPr="00B81478" w:rsidRDefault="00A54CA8" w:rsidP="001216A4">
            <w:pPr>
              <w:pStyle w:val="ListParagraph"/>
              <w:ind w:left="0"/>
              <w:rPr>
                <w:rFonts w:cstheme="minorHAnsi"/>
                <w:b/>
                <w:bCs/>
              </w:rPr>
            </w:pPr>
            <w:r w:rsidRPr="00B81478">
              <w:rPr>
                <w:rFonts w:cstheme="minorHAnsi"/>
                <w:b/>
                <w:bCs/>
              </w:rPr>
              <w:t>Payment Details</w:t>
            </w:r>
          </w:p>
        </w:tc>
      </w:tr>
      <w:tr w:rsidR="00A54CA8" w14:paraId="2380720A" w14:textId="77777777" w:rsidTr="001216A4">
        <w:trPr>
          <w:trHeight w:val="239"/>
        </w:trPr>
        <w:tc>
          <w:tcPr>
            <w:tcW w:w="2917" w:type="dxa"/>
          </w:tcPr>
          <w:p w14:paraId="1A1B3E40" w14:textId="77777777" w:rsidR="00A54CA8" w:rsidRPr="00C5091A" w:rsidRDefault="00A54CA8" w:rsidP="001216A4">
            <w:pPr>
              <w:pStyle w:val="ListParagraph"/>
              <w:ind w:left="0"/>
              <w:rPr>
                <w:rFonts w:cstheme="minorHAnsi"/>
              </w:rPr>
            </w:pPr>
            <w:r w:rsidRPr="00C5091A">
              <w:rPr>
                <w:rFonts w:cstheme="minorHAnsi"/>
              </w:rPr>
              <w:t>Payment Method</w:t>
            </w:r>
          </w:p>
        </w:tc>
        <w:tc>
          <w:tcPr>
            <w:tcW w:w="5032" w:type="dxa"/>
          </w:tcPr>
          <w:p w14:paraId="222FEC14" w14:textId="77777777" w:rsidR="00A54CA8" w:rsidRPr="00B81478" w:rsidRDefault="00A54CA8" w:rsidP="001216A4">
            <w:pPr>
              <w:pStyle w:val="ListParagraph"/>
              <w:ind w:left="0"/>
              <w:rPr>
                <w:rFonts w:cstheme="minorHAnsi"/>
                <w:b/>
                <w:bCs/>
              </w:rPr>
            </w:pPr>
            <w:r w:rsidRPr="00B81478">
              <w:rPr>
                <w:rFonts w:cstheme="minorHAnsi"/>
                <w:b/>
                <w:bCs/>
              </w:rPr>
              <w:t>Payment Details</w:t>
            </w:r>
          </w:p>
        </w:tc>
      </w:tr>
      <w:tr w:rsidR="00A54CA8" w14:paraId="1DEB9E3C" w14:textId="77777777" w:rsidTr="004D2CDC">
        <w:trPr>
          <w:trHeight w:val="248"/>
        </w:trPr>
        <w:tc>
          <w:tcPr>
            <w:tcW w:w="2917" w:type="dxa"/>
            <w:shd w:val="clear" w:color="auto" w:fill="auto"/>
          </w:tcPr>
          <w:p w14:paraId="11A3BB02" w14:textId="77777777" w:rsidR="00A54CA8" w:rsidRPr="004D2CDC" w:rsidRDefault="00A54CA8" w:rsidP="001216A4">
            <w:pPr>
              <w:pStyle w:val="ListParagraph"/>
              <w:ind w:left="0"/>
              <w:rPr>
                <w:rFonts w:cstheme="minorHAnsi"/>
              </w:rPr>
            </w:pPr>
            <w:r w:rsidRPr="004D2CDC">
              <w:rPr>
                <w:rFonts w:cstheme="minorHAnsi"/>
              </w:rPr>
              <w:t>Payment Handling Code</w:t>
            </w:r>
          </w:p>
        </w:tc>
        <w:tc>
          <w:tcPr>
            <w:tcW w:w="5032" w:type="dxa"/>
          </w:tcPr>
          <w:p w14:paraId="5149F93E" w14:textId="7E37C412" w:rsidR="00A54CA8" w:rsidRPr="00693C82" w:rsidRDefault="004D2CDC" w:rsidP="001216A4">
            <w:pPr>
              <w:pStyle w:val="ListParagraph"/>
              <w:ind w:left="0"/>
              <w:rPr>
                <w:rFonts w:cstheme="minorHAnsi"/>
                <w:b/>
                <w:bCs/>
              </w:rPr>
            </w:pPr>
            <w:r>
              <w:rPr>
                <w:rFonts w:cstheme="minorHAnsi"/>
                <w:b/>
                <w:bCs/>
              </w:rPr>
              <w:t xml:space="preserve">N/A – </w:t>
            </w:r>
            <w:r w:rsidR="006D7BAE" w:rsidRPr="006D7BAE">
              <w:rPr>
                <w:rFonts w:cstheme="minorHAnsi"/>
              </w:rPr>
              <w:t>R</w:t>
            </w:r>
            <w:r w:rsidRPr="006D7BAE">
              <w:rPr>
                <w:rFonts w:cstheme="minorHAnsi"/>
              </w:rPr>
              <w:t>e</w:t>
            </w:r>
            <w:r w:rsidRPr="004D2CDC">
              <w:rPr>
                <w:rFonts w:cstheme="minorHAnsi"/>
              </w:rPr>
              <w:t>view the voucher for this information</w:t>
            </w:r>
          </w:p>
        </w:tc>
      </w:tr>
      <w:tr w:rsidR="00A54CA8" w14:paraId="159F3FC0" w14:textId="77777777" w:rsidTr="001216A4">
        <w:trPr>
          <w:trHeight w:val="248"/>
        </w:trPr>
        <w:tc>
          <w:tcPr>
            <w:tcW w:w="2917" w:type="dxa"/>
          </w:tcPr>
          <w:p w14:paraId="73222E0C" w14:textId="77777777" w:rsidR="00A54CA8" w:rsidRPr="00C5091A" w:rsidRDefault="00A54CA8" w:rsidP="001216A4">
            <w:pPr>
              <w:pStyle w:val="ListParagraph"/>
              <w:ind w:left="0"/>
              <w:rPr>
                <w:rFonts w:cstheme="minorHAnsi"/>
              </w:rPr>
            </w:pPr>
            <w:r w:rsidRPr="00C5091A">
              <w:rPr>
                <w:rFonts w:cstheme="minorHAnsi"/>
              </w:rPr>
              <w:t>Payment Amount</w:t>
            </w:r>
          </w:p>
        </w:tc>
        <w:tc>
          <w:tcPr>
            <w:tcW w:w="5032" w:type="dxa"/>
          </w:tcPr>
          <w:p w14:paraId="014D82CA" w14:textId="77777777" w:rsidR="00A54CA8" w:rsidRPr="00693C82" w:rsidRDefault="00A54CA8" w:rsidP="001216A4">
            <w:pPr>
              <w:pStyle w:val="ListParagraph"/>
              <w:ind w:left="0"/>
              <w:rPr>
                <w:rFonts w:cstheme="minorHAnsi"/>
                <w:b/>
                <w:bCs/>
              </w:rPr>
            </w:pPr>
            <w:r w:rsidRPr="00693C82">
              <w:rPr>
                <w:rFonts w:cstheme="minorHAnsi"/>
                <w:b/>
                <w:bCs/>
              </w:rPr>
              <w:t xml:space="preserve">Payment Details </w:t>
            </w:r>
          </w:p>
        </w:tc>
      </w:tr>
      <w:tr w:rsidR="00A54CA8" w14:paraId="165838ED" w14:textId="77777777" w:rsidTr="001216A4">
        <w:trPr>
          <w:trHeight w:val="239"/>
        </w:trPr>
        <w:tc>
          <w:tcPr>
            <w:tcW w:w="2917" w:type="dxa"/>
          </w:tcPr>
          <w:p w14:paraId="195D5D5B" w14:textId="77777777" w:rsidR="00A54CA8" w:rsidRPr="00C5091A" w:rsidRDefault="00A54CA8" w:rsidP="001216A4">
            <w:pPr>
              <w:pStyle w:val="ListParagraph"/>
              <w:ind w:left="0"/>
              <w:rPr>
                <w:rFonts w:cstheme="minorHAnsi"/>
              </w:rPr>
            </w:pPr>
            <w:r w:rsidRPr="00C5091A">
              <w:rPr>
                <w:rFonts w:cstheme="minorHAnsi"/>
              </w:rPr>
              <w:t>Payment Date</w:t>
            </w:r>
          </w:p>
        </w:tc>
        <w:tc>
          <w:tcPr>
            <w:tcW w:w="5032" w:type="dxa"/>
          </w:tcPr>
          <w:p w14:paraId="2DD3184E" w14:textId="77777777" w:rsidR="00A54CA8" w:rsidRPr="006779D7" w:rsidRDefault="00A54CA8" w:rsidP="001216A4">
            <w:pPr>
              <w:pStyle w:val="ListParagraph"/>
              <w:ind w:left="0"/>
              <w:rPr>
                <w:rFonts w:cstheme="minorHAnsi"/>
                <w:b/>
                <w:bCs/>
              </w:rPr>
            </w:pPr>
            <w:r w:rsidRPr="006779D7">
              <w:rPr>
                <w:rFonts w:cstheme="minorHAnsi"/>
                <w:b/>
                <w:bCs/>
              </w:rPr>
              <w:t>Payment Details</w:t>
            </w:r>
          </w:p>
        </w:tc>
      </w:tr>
      <w:tr w:rsidR="00A54CA8" w14:paraId="095FFD67" w14:textId="77777777" w:rsidTr="001216A4">
        <w:trPr>
          <w:trHeight w:val="248"/>
        </w:trPr>
        <w:tc>
          <w:tcPr>
            <w:tcW w:w="2917" w:type="dxa"/>
          </w:tcPr>
          <w:p w14:paraId="518C89FE" w14:textId="77777777" w:rsidR="00A54CA8" w:rsidRPr="00C5091A" w:rsidRDefault="00A54CA8" w:rsidP="001216A4">
            <w:pPr>
              <w:pStyle w:val="ListParagraph"/>
              <w:ind w:left="0"/>
              <w:rPr>
                <w:rFonts w:cstheme="minorHAnsi"/>
              </w:rPr>
            </w:pPr>
            <w:r w:rsidRPr="00C5091A">
              <w:rPr>
                <w:rFonts w:cstheme="minorHAnsi"/>
              </w:rPr>
              <w:t>Voucher ID</w:t>
            </w:r>
          </w:p>
        </w:tc>
        <w:tc>
          <w:tcPr>
            <w:tcW w:w="5032" w:type="dxa"/>
          </w:tcPr>
          <w:p w14:paraId="1796A5B6" w14:textId="77777777" w:rsidR="00A54CA8" w:rsidRPr="00C5091A" w:rsidRDefault="00A54CA8" w:rsidP="001216A4">
            <w:pPr>
              <w:pStyle w:val="ListParagraph"/>
              <w:ind w:left="0"/>
              <w:rPr>
                <w:rFonts w:cstheme="minorHAnsi"/>
              </w:rPr>
            </w:pPr>
            <w:r w:rsidRPr="006779D7">
              <w:rPr>
                <w:rFonts w:cstheme="minorHAnsi"/>
                <w:b/>
                <w:bCs/>
              </w:rPr>
              <w:t>Payment Details</w:t>
            </w:r>
            <w:r w:rsidRPr="00C5091A">
              <w:rPr>
                <w:rFonts w:cstheme="minorHAnsi"/>
              </w:rPr>
              <w:t xml:space="preserve"> &gt; Click on the Pmt. Ref. ID</w:t>
            </w:r>
          </w:p>
        </w:tc>
      </w:tr>
      <w:tr w:rsidR="00A54CA8" w14:paraId="2B6E3377" w14:textId="77777777" w:rsidTr="001216A4">
        <w:trPr>
          <w:trHeight w:val="239"/>
        </w:trPr>
        <w:tc>
          <w:tcPr>
            <w:tcW w:w="2917" w:type="dxa"/>
          </w:tcPr>
          <w:p w14:paraId="42891A6E" w14:textId="77777777" w:rsidR="00A54CA8" w:rsidRPr="00C5091A" w:rsidRDefault="00A54CA8" w:rsidP="001216A4">
            <w:pPr>
              <w:pStyle w:val="ListParagraph"/>
              <w:ind w:left="0"/>
              <w:rPr>
                <w:rFonts w:cstheme="minorHAnsi"/>
              </w:rPr>
            </w:pPr>
            <w:r>
              <w:rPr>
                <w:rFonts w:cstheme="minorHAnsi"/>
              </w:rPr>
              <w:t>Voucher Accounting Date</w:t>
            </w:r>
          </w:p>
        </w:tc>
        <w:tc>
          <w:tcPr>
            <w:tcW w:w="5032" w:type="dxa"/>
          </w:tcPr>
          <w:p w14:paraId="20C7C8C7" w14:textId="77777777" w:rsidR="00A54CA8" w:rsidRPr="006779D7" w:rsidRDefault="00A54CA8" w:rsidP="001216A4">
            <w:pPr>
              <w:pStyle w:val="ListParagraph"/>
              <w:ind w:left="0"/>
              <w:rPr>
                <w:rFonts w:cstheme="minorHAnsi"/>
                <w:b/>
                <w:bCs/>
              </w:rPr>
            </w:pPr>
            <w:r w:rsidRPr="006779D7">
              <w:rPr>
                <w:rFonts w:cstheme="minorHAnsi"/>
                <w:b/>
                <w:bCs/>
              </w:rPr>
              <w:t>Payment Details</w:t>
            </w:r>
            <w:r w:rsidRPr="00C5091A">
              <w:rPr>
                <w:rFonts w:cstheme="minorHAnsi"/>
              </w:rPr>
              <w:t xml:space="preserve"> &gt; Click on the Pmt. Ref. ID</w:t>
            </w:r>
          </w:p>
        </w:tc>
      </w:tr>
      <w:tr w:rsidR="00A54CA8" w14:paraId="331CD7DC" w14:textId="77777777" w:rsidTr="001216A4">
        <w:trPr>
          <w:trHeight w:val="239"/>
        </w:trPr>
        <w:tc>
          <w:tcPr>
            <w:tcW w:w="2917" w:type="dxa"/>
          </w:tcPr>
          <w:p w14:paraId="3DB92669" w14:textId="77777777" w:rsidR="00A54CA8" w:rsidRPr="00C5091A" w:rsidRDefault="00A54CA8" w:rsidP="001216A4">
            <w:pPr>
              <w:pStyle w:val="ListParagraph"/>
              <w:ind w:left="0"/>
              <w:rPr>
                <w:rFonts w:cstheme="minorHAnsi"/>
              </w:rPr>
            </w:pPr>
            <w:r>
              <w:rPr>
                <w:rFonts w:cstheme="minorHAnsi"/>
              </w:rPr>
              <w:t xml:space="preserve">Voucher </w:t>
            </w:r>
            <w:r w:rsidRPr="00C5091A">
              <w:rPr>
                <w:rFonts w:cstheme="minorHAnsi"/>
              </w:rPr>
              <w:t>Amount</w:t>
            </w:r>
          </w:p>
        </w:tc>
        <w:tc>
          <w:tcPr>
            <w:tcW w:w="5032" w:type="dxa"/>
          </w:tcPr>
          <w:p w14:paraId="03035D3E" w14:textId="77777777" w:rsidR="00A54CA8" w:rsidRPr="00C5091A" w:rsidRDefault="00A54CA8" w:rsidP="001216A4">
            <w:pPr>
              <w:pStyle w:val="ListParagraph"/>
              <w:ind w:left="0"/>
              <w:rPr>
                <w:rFonts w:cstheme="minorHAnsi"/>
              </w:rPr>
            </w:pPr>
            <w:r w:rsidRPr="006779D7">
              <w:rPr>
                <w:rFonts w:cstheme="minorHAnsi"/>
                <w:b/>
                <w:bCs/>
              </w:rPr>
              <w:t>Payment Details</w:t>
            </w:r>
            <w:r w:rsidRPr="00C5091A">
              <w:rPr>
                <w:rFonts w:cstheme="minorHAnsi"/>
              </w:rPr>
              <w:t xml:space="preserve"> &gt; Click on the Pmt. Ref. ID</w:t>
            </w:r>
          </w:p>
        </w:tc>
      </w:tr>
      <w:tr w:rsidR="00A54CA8" w14:paraId="3FBA1498" w14:textId="77777777" w:rsidTr="001216A4">
        <w:trPr>
          <w:trHeight w:val="248"/>
        </w:trPr>
        <w:tc>
          <w:tcPr>
            <w:tcW w:w="2917" w:type="dxa"/>
          </w:tcPr>
          <w:p w14:paraId="7491DF93" w14:textId="14EE5CF1" w:rsidR="00A54CA8" w:rsidRPr="00C5091A" w:rsidRDefault="00A54CA8" w:rsidP="001216A4">
            <w:pPr>
              <w:pStyle w:val="ListParagraph"/>
              <w:ind w:left="0"/>
              <w:rPr>
                <w:rFonts w:cstheme="minorHAnsi"/>
              </w:rPr>
            </w:pPr>
            <w:r w:rsidRPr="00C5091A">
              <w:rPr>
                <w:rFonts w:cstheme="minorHAnsi"/>
              </w:rPr>
              <w:t>Additional Vchrs</w:t>
            </w:r>
          </w:p>
        </w:tc>
        <w:tc>
          <w:tcPr>
            <w:tcW w:w="5032" w:type="dxa"/>
          </w:tcPr>
          <w:p w14:paraId="1B3AF447" w14:textId="77777777" w:rsidR="00A54CA8" w:rsidRPr="00C5091A" w:rsidRDefault="00A54CA8" w:rsidP="001216A4">
            <w:pPr>
              <w:pStyle w:val="ListParagraph"/>
              <w:ind w:left="0"/>
              <w:rPr>
                <w:rFonts w:cstheme="minorHAnsi"/>
              </w:rPr>
            </w:pPr>
            <w:r w:rsidRPr="006779D7">
              <w:rPr>
                <w:rFonts w:cstheme="minorHAnsi"/>
                <w:b/>
                <w:bCs/>
              </w:rPr>
              <w:t>Payment Details</w:t>
            </w:r>
            <w:r w:rsidRPr="00C5091A">
              <w:rPr>
                <w:rFonts w:cstheme="minorHAnsi"/>
              </w:rPr>
              <w:t xml:space="preserve"> &gt; Click on the Pmt. Ref. ID</w:t>
            </w:r>
          </w:p>
        </w:tc>
      </w:tr>
      <w:tr w:rsidR="00A54CA8" w14:paraId="11BDF07C" w14:textId="77777777" w:rsidTr="001216A4">
        <w:trPr>
          <w:trHeight w:val="239"/>
        </w:trPr>
        <w:tc>
          <w:tcPr>
            <w:tcW w:w="2917" w:type="dxa"/>
          </w:tcPr>
          <w:p w14:paraId="60B4EC06" w14:textId="77777777" w:rsidR="00A54CA8" w:rsidRPr="00C5091A" w:rsidRDefault="00A54CA8" w:rsidP="001216A4">
            <w:pPr>
              <w:pStyle w:val="ListParagraph"/>
              <w:ind w:left="0"/>
              <w:rPr>
                <w:rFonts w:cstheme="minorHAnsi"/>
              </w:rPr>
            </w:pPr>
            <w:r>
              <w:rPr>
                <w:rFonts w:cstheme="minorHAnsi"/>
              </w:rPr>
              <w:t>Control Group</w:t>
            </w:r>
          </w:p>
        </w:tc>
        <w:tc>
          <w:tcPr>
            <w:tcW w:w="5032" w:type="dxa"/>
          </w:tcPr>
          <w:p w14:paraId="17CF9619" w14:textId="77777777" w:rsidR="00A54CA8" w:rsidRPr="006779D7" w:rsidRDefault="00A54CA8" w:rsidP="001216A4">
            <w:pPr>
              <w:pStyle w:val="ListParagraph"/>
              <w:ind w:left="0"/>
              <w:rPr>
                <w:rFonts w:cstheme="minorHAnsi"/>
                <w:b/>
                <w:bCs/>
              </w:rPr>
            </w:pPr>
            <w:r>
              <w:rPr>
                <w:rFonts w:cstheme="minorHAnsi"/>
                <w:b/>
                <w:bCs/>
              </w:rPr>
              <w:t>N/A</w:t>
            </w:r>
          </w:p>
        </w:tc>
      </w:tr>
    </w:tbl>
    <w:p w14:paraId="3EBF8FC0" w14:textId="77777777" w:rsidR="00A54CA8" w:rsidRDefault="00A54CA8" w:rsidP="00A54CA8">
      <w:pPr>
        <w:pStyle w:val="NoSpacing"/>
        <w:rPr>
          <w:highlight w:val="yellow"/>
        </w:rPr>
      </w:pPr>
    </w:p>
    <w:p w14:paraId="55FA9642" w14:textId="77777777" w:rsidR="00A54CA8" w:rsidRDefault="00A54CA8" w:rsidP="00A54CA8">
      <w:pPr>
        <w:rPr>
          <w:rFonts w:cstheme="minorHAnsi"/>
        </w:rPr>
      </w:pPr>
    </w:p>
    <w:p w14:paraId="09635632" w14:textId="77777777" w:rsidR="00A54CA8" w:rsidRPr="00455896" w:rsidRDefault="00A54CA8" w:rsidP="00A54CA8">
      <w:pPr>
        <w:rPr>
          <w:rFonts w:cstheme="minorHAnsi"/>
        </w:rPr>
      </w:pPr>
      <w:r w:rsidRPr="00455896">
        <w:rPr>
          <w:rFonts w:cstheme="minorHAnsi"/>
        </w:rPr>
        <w:lastRenderedPageBreak/>
        <w:t>Fill out the remaining boxes of the CO-860 as follows:</w:t>
      </w:r>
    </w:p>
    <w:p w14:paraId="42EE6513" w14:textId="1BB3630C" w:rsidR="00A54CA8" w:rsidRPr="00455896" w:rsidRDefault="00A54CA8" w:rsidP="00A54CA8">
      <w:pPr>
        <w:pStyle w:val="NoSpacing"/>
      </w:pPr>
      <w:r w:rsidRPr="00455896">
        <w:rPr>
          <w:u w:val="single"/>
        </w:rPr>
        <w:t>Box 17</w:t>
      </w:r>
      <w:r w:rsidRPr="00455896">
        <w:t xml:space="preserve"> – If check is missing, </w:t>
      </w:r>
      <w:r w:rsidR="00AA05E9">
        <w:t>mark</w:t>
      </w:r>
      <w:r w:rsidRPr="00455896">
        <w:t xml:space="preserve"> this box.</w:t>
      </w:r>
    </w:p>
    <w:p w14:paraId="4EA86A7C" w14:textId="1641D459" w:rsidR="00A54CA8" w:rsidRPr="00455896" w:rsidRDefault="00A54CA8" w:rsidP="00A54CA8">
      <w:pPr>
        <w:pStyle w:val="NoSpacing"/>
      </w:pPr>
      <w:r w:rsidRPr="00455896">
        <w:rPr>
          <w:u w:val="single"/>
        </w:rPr>
        <w:t>Box 18</w:t>
      </w:r>
      <w:r w:rsidRPr="00455896">
        <w:t xml:space="preserve"> – </w:t>
      </w:r>
      <w:r w:rsidR="00AA05E9">
        <w:t>Mark</w:t>
      </w:r>
      <w:r w:rsidRPr="00455896">
        <w:t xml:space="preserve"> this box to receive a copy of the check.  </w:t>
      </w:r>
    </w:p>
    <w:p w14:paraId="2E09F60F" w14:textId="3AE13CDC" w:rsidR="00A54CA8" w:rsidRPr="00455896" w:rsidRDefault="00A54CA8" w:rsidP="00A54CA8">
      <w:pPr>
        <w:pStyle w:val="NoSpacing"/>
      </w:pPr>
      <w:r w:rsidRPr="00455896">
        <w:rPr>
          <w:u w:val="single"/>
        </w:rPr>
        <w:t>Box 19</w:t>
      </w:r>
      <w:r w:rsidRPr="00455896">
        <w:t xml:space="preserve"> –</w:t>
      </w:r>
      <w:r w:rsidR="00AA05E9">
        <w:t xml:space="preserve"> Complete this section if</w:t>
      </w:r>
      <w:r w:rsidRPr="00455896">
        <w:t xml:space="preserve"> additional information justifying the request is needed.</w:t>
      </w:r>
    </w:p>
    <w:p w14:paraId="4F315D36" w14:textId="0902420B" w:rsidR="00A54CA8" w:rsidRPr="00455896" w:rsidRDefault="00A54CA8" w:rsidP="00A54CA8">
      <w:pPr>
        <w:pStyle w:val="NoSpacing"/>
      </w:pPr>
      <w:r w:rsidRPr="00455896">
        <w:rPr>
          <w:u w:val="single"/>
        </w:rPr>
        <w:t>Boxes 20 thru 23</w:t>
      </w:r>
      <w:r w:rsidRPr="00455896">
        <w:t xml:space="preserve"> – </w:t>
      </w:r>
      <w:r w:rsidR="00AA05E9">
        <w:t>Complete</w:t>
      </w:r>
      <w:r w:rsidRPr="00455896">
        <w:t xml:space="preserve"> </w:t>
      </w:r>
      <w:r w:rsidR="00AA05E9">
        <w:t xml:space="preserve">the </w:t>
      </w:r>
      <w:r w:rsidRPr="00455896">
        <w:t xml:space="preserve">contact information </w:t>
      </w:r>
      <w:r w:rsidR="00AA05E9">
        <w:t>of the requesting individual.</w:t>
      </w:r>
    </w:p>
    <w:p w14:paraId="33D1D090" w14:textId="36AC61C9" w:rsidR="00A54CA8" w:rsidRPr="00455896" w:rsidRDefault="00A54CA8" w:rsidP="00A54CA8">
      <w:pPr>
        <w:pStyle w:val="NoSpacing"/>
        <w:rPr>
          <w:highlight w:val="yellow"/>
        </w:rPr>
      </w:pPr>
      <w:r w:rsidRPr="00455896">
        <w:rPr>
          <w:u w:val="single"/>
        </w:rPr>
        <w:t>Boxes 24 thru 28</w:t>
      </w:r>
      <w:r w:rsidRPr="00455896">
        <w:t xml:space="preserve"> – The form must be signed and dated for OTT to process</w:t>
      </w:r>
      <w:r w:rsidR="00AA05E9">
        <w:t>.</w:t>
      </w:r>
    </w:p>
    <w:p w14:paraId="2B9006FB" w14:textId="77777777" w:rsidR="00586BB5" w:rsidRDefault="00586BB5" w:rsidP="00D84917"/>
    <w:p w14:paraId="6878FF79" w14:textId="32D01D10" w:rsidR="002B6445" w:rsidRPr="00254601" w:rsidRDefault="005D294A" w:rsidP="00254601">
      <w:pPr>
        <w:pStyle w:val="Heading1"/>
        <w:jc w:val="center"/>
        <w:rPr>
          <w:b/>
          <w:bCs/>
          <w:sz w:val="28"/>
          <w:szCs w:val="28"/>
        </w:rPr>
      </w:pPr>
      <w:bookmarkStart w:id="2" w:name="_Payment_Cancellation_CO-790"/>
      <w:bookmarkEnd w:id="2"/>
      <w:r w:rsidRPr="00254601">
        <w:rPr>
          <w:b/>
          <w:bCs/>
          <w:color w:val="000000" w:themeColor="text1"/>
          <w:sz w:val="28"/>
          <w:szCs w:val="28"/>
        </w:rPr>
        <w:t>Payment Cancellation CO-790</w:t>
      </w:r>
      <w:r w:rsidR="006B0E3A" w:rsidRPr="00254601">
        <w:rPr>
          <w:b/>
          <w:bCs/>
          <w:color w:val="000000" w:themeColor="text1"/>
          <w:sz w:val="28"/>
          <w:szCs w:val="28"/>
        </w:rPr>
        <w:t xml:space="preserve"> </w:t>
      </w:r>
      <w:r w:rsidR="002B6445" w:rsidRPr="00254601">
        <w:rPr>
          <w:b/>
          <w:bCs/>
          <w:color w:val="000000" w:themeColor="text1"/>
          <w:sz w:val="28"/>
          <w:szCs w:val="28"/>
        </w:rPr>
        <w:t>Request</w:t>
      </w:r>
    </w:p>
    <w:p w14:paraId="45918F83" w14:textId="77777777" w:rsidR="002B6445" w:rsidRPr="002B6445" w:rsidRDefault="002B6445" w:rsidP="002B6445">
      <w:pPr>
        <w:pStyle w:val="ListParagraph"/>
        <w:ind w:left="360"/>
        <w:jc w:val="center"/>
        <w:rPr>
          <w:b/>
          <w:bCs/>
          <w:sz w:val="28"/>
          <w:szCs w:val="28"/>
        </w:rPr>
      </w:pPr>
    </w:p>
    <w:p w14:paraId="3B15A4A0" w14:textId="01FB2483" w:rsidR="00222A89" w:rsidRDefault="001C7F49" w:rsidP="002B6445">
      <w:pPr>
        <w:pStyle w:val="ListParagraph"/>
        <w:numPr>
          <w:ilvl w:val="0"/>
          <w:numId w:val="29"/>
        </w:numPr>
        <w:rPr>
          <w:b/>
          <w:bCs/>
          <w:i/>
          <w:iCs/>
          <w:u w:val="single"/>
        </w:rPr>
      </w:pPr>
      <w:r w:rsidRPr="000D18DC">
        <w:rPr>
          <w:b/>
          <w:bCs/>
          <w:i/>
          <w:iCs/>
          <w:u w:val="single"/>
        </w:rPr>
        <w:t xml:space="preserve">Complete the </w:t>
      </w:r>
      <w:r w:rsidR="005D294A">
        <w:rPr>
          <w:b/>
          <w:bCs/>
          <w:i/>
          <w:iCs/>
          <w:u w:val="single"/>
        </w:rPr>
        <w:t>Payment Cancellation CO-790</w:t>
      </w:r>
      <w:r w:rsidRPr="000D18DC">
        <w:rPr>
          <w:b/>
          <w:bCs/>
          <w:i/>
          <w:iCs/>
          <w:u w:val="single"/>
        </w:rPr>
        <w:t xml:space="preserve"> </w:t>
      </w:r>
      <w:r w:rsidR="00E649BA">
        <w:rPr>
          <w:b/>
          <w:bCs/>
          <w:i/>
          <w:iCs/>
          <w:u w:val="single"/>
        </w:rPr>
        <w:t>Request</w:t>
      </w:r>
    </w:p>
    <w:p w14:paraId="5D8C0B82" w14:textId="77777777" w:rsidR="00FC12FA" w:rsidRDefault="00FC12FA" w:rsidP="00FC12FA">
      <w:pPr>
        <w:pStyle w:val="ListParagraph"/>
        <w:ind w:left="360"/>
        <w:rPr>
          <w:rFonts w:cstheme="minorHAnsi"/>
        </w:rPr>
      </w:pPr>
    </w:p>
    <w:p w14:paraId="3D5D9C0A" w14:textId="77777777" w:rsidR="009A7B35" w:rsidRDefault="00FA2AD9" w:rsidP="00FC12FA">
      <w:pPr>
        <w:pStyle w:val="ListParagraph"/>
        <w:ind w:left="360"/>
        <w:rPr>
          <w:rFonts w:cstheme="minorHAnsi"/>
        </w:rPr>
      </w:pPr>
      <w:r w:rsidRPr="00FA2AD9">
        <w:rPr>
          <w:rFonts w:cstheme="minorHAnsi"/>
        </w:rPr>
        <w:t xml:space="preserve">Navigate to Core-CT Financials &gt; Accounts Payable &gt; Review Accounts Payable Info &gt; Payments &gt; </w:t>
      </w:r>
      <w:r w:rsidR="005D294A">
        <w:rPr>
          <w:rFonts w:cstheme="minorHAnsi"/>
        </w:rPr>
        <w:t>Payment Cancellation CO-790</w:t>
      </w:r>
      <w:r>
        <w:rPr>
          <w:rFonts w:cstheme="minorHAnsi"/>
        </w:rPr>
        <w:t xml:space="preserve"> and select “Add a New Value”.  The </w:t>
      </w:r>
      <w:r w:rsidR="00DF714C">
        <w:rPr>
          <w:rFonts w:cstheme="minorHAnsi"/>
        </w:rPr>
        <w:t xml:space="preserve">Payment Cancellation </w:t>
      </w:r>
      <w:r>
        <w:rPr>
          <w:rFonts w:cstheme="minorHAnsi"/>
        </w:rPr>
        <w:t xml:space="preserve">CO-790 will appear, defaulted on the </w:t>
      </w:r>
      <w:r w:rsidRPr="00FA2AD9">
        <w:rPr>
          <w:rFonts w:cstheme="minorHAnsi"/>
        </w:rPr>
        <w:t>‘Form’ tab.</w:t>
      </w:r>
    </w:p>
    <w:p w14:paraId="40D791E0" w14:textId="77777777" w:rsidR="009A7B35" w:rsidRDefault="009A7B35" w:rsidP="00FC12FA">
      <w:pPr>
        <w:pStyle w:val="ListParagraph"/>
        <w:ind w:left="360"/>
        <w:rPr>
          <w:rFonts w:cstheme="minorHAnsi"/>
        </w:rPr>
      </w:pPr>
    </w:p>
    <w:p w14:paraId="297BC7DF" w14:textId="78B8B735" w:rsidR="00222A89" w:rsidRDefault="009A7B35" w:rsidP="009A7B35">
      <w:pPr>
        <w:pStyle w:val="ListParagraph"/>
        <w:ind w:left="360" w:firstLine="360"/>
        <w:rPr>
          <w:rFonts w:cstheme="minorHAnsi"/>
        </w:rPr>
      </w:pPr>
      <w:r w:rsidRPr="00BA594D">
        <w:rPr>
          <w:rFonts w:cstheme="minorHAnsi"/>
          <w:b/>
          <w:bCs/>
          <w:i/>
          <w:iCs/>
        </w:rPr>
        <w:t>Note:</w:t>
      </w:r>
      <w:r w:rsidRPr="00BA594D">
        <w:rPr>
          <w:rFonts w:cstheme="minorHAnsi"/>
        </w:rPr>
        <w:t xml:space="preserve">  If </w:t>
      </w:r>
      <w:r w:rsidR="00977875" w:rsidRPr="00BA594D">
        <w:rPr>
          <w:rFonts w:cstheme="minorHAnsi"/>
        </w:rPr>
        <w:t xml:space="preserve">the navigation for the Payment Cancellation CO-790 request is saved to ‘Favorites’ or ‘My Links’ in Core-CT, </w:t>
      </w:r>
      <w:r w:rsidR="00177188" w:rsidRPr="00BA594D">
        <w:rPr>
          <w:rFonts w:cstheme="minorHAnsi"/>
        </w:rPr>
        <w:t>select the ‘Add a New Value’ tab.  T</w:t>
      </w:r>
      <w:r w:rsidR="00977875" w:rsidRPr="00BA594D">
        <w:rPr>
          <w:rFonts w:cstheme="minorHAnsi"/>
        </w:rPr>
        <w:t xml:space="preserve">he user will </w:t>
      </w:r>
      <w:r w:rsidR="00177188" w:rsidRPr="00BA594D">
        <w:rPr>
          <w:rFonts w:cstheme="minorHAnsi"/>
        </w:rPr>
        <w:t xml:space="preserve">then </w:t>
      </w:r>
      <w:r w:rsidR="00977875" w:rsidRPr="00BA594D">
        <w:rPr>
          <w:rFonts w:cstheme="minorHAnsi"/>
        </w:rPr>
        <w:t xml:space="preserve">have to either enter ‘CO790’ </w:t>
      </w:r>
      <w:r w:rsidR="00177188" w:rsidRPr="00BA594D">
        <w:rPr>
          <w:rFonts w:cstheme="minorHAnsi"/>
        </w:rPr>
        <w:t xml:space="preserve">in the ‘Form’ field </w:t>
      </w:r>
      <w:r w:rsidR="00977875" w:rsidRPr="00BA594D">
        <w:rPr>
          <w:rFonts w:cstheme="minorHAnsi"/>
        </w:rPr>
        <w:t>or select ‘CO790’ from the lookup search results, then click ‘Add’.</w:t>
      </w:r>
      <w:r w:rsidR="002A707C">
        <w:rPr>
          <w:rFonts w:cstheme="minorHAnsi"/>
        </w:rPr>
        <w:t xml:space="preserve"> </w:t>
      </w:r>
      <w:r w:rsidR="006D258C">
        <w:rPr>
          <w:rFonts w:cstheme="minorHAnsi"/>
        </w:rPr>
        <w:t xml:space="preserve"> </w:t>
      </w:r>
    </w:p>
    <w:p w14:paraId="2445BBC6" w14:textId="4BE5955A" w:rsidR="007127B3" w:rsidRDefault="007127B3" w:rsidP="00FC12FA">
      <w:pPr>
        <w:pStyle w:val="ListParagraph"/>
        <w:ind w:left="360"/>
        <w:rPr>
          <w:rFonts w:cstheme="minorHAnsi"/>
        </w:rPr>
      </w:pPr>
    </w:p>
    <w:p w14:paraId="419F6E9E" w14:textId="42FB03DD" w:rsidR="007127B3" w:rsidRDefault="007127B3" w:rsidP="00FC12FA">
      <w:pPr>
        <w:pStyle w:val="ListParagraph"/>
        <w:ind w:left="360"/>
        <w:rPr>
          <w:rFonts w:cstheme="minorHAnsi"/>
        </w:rPr>
      </w:pPr>
      <w:r>
        <w:rPr>
          <w:rFonts w:cstheme="minorHAnsi"/>
        </w:rPr>
        <w:tab/>
      </w:r>
      <w:r w:rsidRPr="006B0E3A">
        <w:rPr>
          <w:rFonts w:cstheme="minorHAnsi"/>
          <w:b/>
          <w:bCs/>
          <w:i/>
          <w:iCs/>
        </w:rPr>
        <w:t>Note</w:t>
      </w:r>
      <w:r w:rsidRPr="006B0E3A">
        <w:rPr>
          <w:rFonts w:cstheme="minorHAnsi"/>
        </w:rPr>
        <w:t>:</w:t>
      </w:r>
      <w:r>
        <w:rPr>
          <w:rFonts w:cstheme="minorHAnsi"/>
        </w:rPr>
        <w:t xml:space="preserve"> The </w:t>
      </w:r>
      <w:r w:rsidR="00DF714C">
        <w:rPr>
          <w:rFonts w:cstheme="minorHAnsi"/>
        </w:rPr>
        <w:t>Payment Cancellation</w:t>
      </w:r>
      <w:r>
        <w:rPr>
          <w:rFonts w:cstheme="minorHAnsi"/>
        </w:rPr>
        <w:t xml:space="preserve"> CO-790</w:t>
      </w:r>
      <w:r w:rsidR="00DF714C">
        <w:rPr>
          <w:rFonts w:cstheme="minorHAnsi"/>
        </w:rPr>
        <w:t xml:space="preserve"> request</w:t>
      </w:r>
      <w:r>
        <w:rPr>
          <w:rFonts w:cstheme="minorHAnsi"/>
        </w:rPr>
        <w:t xml:space="preserve"> has three tabs.  The ‘Form’ tab is where the </w:t>
      </w:r>
      <w:r w:rsidR="005D294A">
        <w:rPr>
          <w:rFonts w:cstheme="minorHAnsi"/>
        </w:rPr>
        <w:t xml:space="preserve">Payment Cancellation </w:t>
      </w:r>
      <w:r>
        <w:rPr>
          <w:rFonts w:cstheme="minorHAnsi"/>
        </w:rPr>
        <w:t xml:space="preserve">CO-790 request is entered.  The ‘Instructions’ tab provides the steps required to complete the </w:t>
      </w:r>
      <w:r w:rsidR="005D294A">
        <w:rPr>
          <w:rFonts w:cstheme="minorHAnsi"/>
        </w:rPr>
        <w:t xml:space="preserve">Payment Cancellation </w:t>
      </w:r>
      <w:r>
        <w:rPr>
          <w:rFonts w:cstheme="minorHAnsi"/>
        </w:rPr>
        <w:t xml:space="preserve">CO-790 request.  The ‘Attachments’ tab is where any supporting information relating to the </w:t>
      </w:r>
      <w:r w:rsidR="005D294A">
        <w:rPr>
          <w:rFonts w:cstheme="minorHAnsi"/>
        </w:rPr>
        <w:t xml:space="preserve">Payment Cancellation </w:t>
      </w:r>
      <w:r>
        <w:rPr>
          <w:rFonts w:cstheme="minorHAnsi"/>
        </w:rPr>
        <w:t>CO-790 request is uploaded (defaced checks, pertinent email correspondence,</w:t>
      </w:r>
      <w:r w:rsidR="00CA6FAB">
        <w:rPr>
          <w:rFonts w:cstheme="minorHAnsi"/>
        </w:rPr>
        <w:t xml:space="preserve"> CO-790S form for pre-approval,</w:t>
      </w:r>
      <w:r>
        <w:rPr>
          <w:rFonts w:cstheme="minorHAnsi"/>
        </w:rPr>
        <w:t xml:space="preserve"> etc.)</w:t>
      </w:r>
    </w:p>
    <w:p w14:paraId="2373082E" w14:textId="0F0D9DF0" w:rsidR="006F01AB" w:rsidRDefault="006F01AB" w:rsidP="00FC12FA">
      <w:pPr>
        <w:pStyle w:val="ListParagraph"/>
        <w:ind w:left="360"/>
        <w:rPr>
          <w:rFonts w:cstheme="minorHAnsi"/>
        </w:rPr>
      </w:pPr>
    </w:p>
    <w:p w14:paraId="1870AFC5" w14:textId="0F0C9D61" w:rsidR="006F01AB" w:rsidRDefault="006F01AB" w:rsidP="00FC12FA">
      <w:pPr>
        <w:pStyle w:val="ListParagraph"/>
        <w:ind w:left="360"/>
        <w:rPr>
          <w:rFonts w:cstheme="minorHAnsi"/>
        </w:rPr>
      </w:pPr>
      <w:r>
        <w:rPr>
          <w:rFonts w:cstheme="minorHAnsi"/>
        </w:rPr>
        <w:t>On the Form tab:</w:t>
      </w:r>
    </w:p>
    <w:p w14:paraId="77D96DF3" w14:textId="77777777" w:rsidR="00FC12FA" w:rsidRPr="00FC12FA" w:rsidRDefault="00FC12FA" w:rsidP="00FC12FA">
      <w:pPr>
        <w:pStyle w:val="ListParagraph"/>
        <w:ind w:left="360"/>
        <w:rPr>
          <w:b/>
          <w:bCs/>
          <w:i/>
          <w:iCs/>
          <w:u w:val="single"/>
        </w:rPr>
      </w:pPr>
    </w:p>
    <w:p w14:paraId="37C6C193" w14:textId="0358D254" w:rsidR="00C24078" w:rsidRPr="00847FDA" w:rsidRDefault="00222A89" w:rsidP="00222A89">
      <w:pPr>
        <w:pStyle w:val="ListParagraph"/>
        <w:numPr>
          <w:ilvl w:val="0"/>
          <w:numId w:val="8"/>
        </w:numPr>
      </w:pPr>
      <w:r w:rsidRPr="00847FDA">
        <w:t>Enter</w:t>
      </w:r>
      <w:r w:rsidR="00C24078" w:rsidRPr="00847FDA">
        <w:t xml:space="preserve"> header information</w:t>
      </w:r>
      <w:r w:rsidR="00AA6E90" w:rsidRPr="00847FDA">
        <w:t>:</w:t>
      </w:r>
    </w:p>
    <w:p w14:paraId="24240B8A" w14:textId="18781201" w:rsidR="00222A89" w:rsidRPr="00847FDA" w:rsidRDefault="00C24078" w:rsidP="00C24078">
      <w:pPr>
        <w:pStyle w:val="ListParagraph"/>
        <w:numPr>
          <w:ilvl w:val="0"/>
          <w:numId w:val="11"/>
        </w:numPr>
      </w:pPr>
      <w:r w:rsidRPr="00847FDA">
        <w:t xml:space="preserve">Enter </w:t>
      </w:r>
      <w:r w:rsidR="00222A89" w:rsidRPr="00847FDA">
        <w:t>a brief description of the request</w:t>
      </w:r>
      <w:r w:rsidR="00E649BA" w:rsidRPr="00847FDA">
        <w:t xml:space="preserve"> in the </w:t>
      </w:r>
      <w:r w:rsidR="003F0116">
        <w:t>‘</w:t>
      </w:r>
      <w:r w:rsidR="00E649BA" w:rsidRPr="00847FDA">
        <w:t>Subject</w:t>
      </w:r>
      <w:r w:rsidR="003F0116">
        <w:t>’</w:t>
      </w:r>
      <w:r w:rsidR="00E649BA" w:rsidRPr="00847FDA">
        <w:t xml:space="preserve"> field</w:t>
      </w:r>
      <w:r w:rsidR="00222A89" w:rsidRPr="00847FDA">
        <w:t xml:space="preserve">, for example: ‘OSCM1 </w:t>
      </w:r>
      <w:r w:rsidR="00E649BA" w:rsidRPr="00847FDA">
        <w:t>– Missing Check</w:t>
      </w:r>
      <w:r w:rsidR="00222A89" w:rsidRPr="00847FDA">
        <w:t>’</w:t>
      </w:r>
      <w:r w:rsidR="00AA6E90" w:rsidRPr="00847FDA">
        <w:t>.</w:t>
      </w:r>
    </w:p>
    <w:p w14:paraId="619A7B4C" w14:textId="01FBA4E9" w:rsidR="00DA797F" w:rsidRDefault="00C40B0D" w:rsidP="00C54DB2">
      <w:pPr>
        <w:pStyle w:val="ListParagraph"/>
        <w:numPr>
          <w:ilvl w:val="0"/>
          <w:numId w:val="11"/>
        </w:numPr>
      </w:pPr>
      <w:r w:rsidRPr="00541C05">
        <w:t xml:space="preserve">Select </w:t>
      </w:r>
      <w:r w:rsidR="00E649BA" w:rsidRPr="00541C05">
        <w:t xml:space="preserve">the </w:t>
      </w:r>
      <w:r w:rsidR="003F0116" w:rsidRPr="00541C05">
        <w:t>‘</w:t>
      </w:r>
      <w:r w:rsidRPr="00541C05">
        <w:t>Priority</w:t>
      </w:r>
      <w:r w:rsidR="003F0116" w:rsidRPr="00541C05">
        <w:t>’</w:t>
      </w:r>
      <w:r w:rsidR="00DC0D26" w:rsidRPr="00DA797F">
        <w:t xml:space="preserve"> – </w:t>
      </w:r>
      <w:r w:rsidR="00E4149E" w:rsidRPr="00DC0D26">
        <w:t>the selected status will be reviewed and further assessed by OSC</w:t>
      </w:r>
      <w:r w:rsidR="00E4149E">
        <w:t>.</w:t>
      </w:r>
    </w:p>
    <w:p w14:paraId="05614B5C" w14:textId="65B9333A" w:rsidR="00C54DB2" w:rsidRDefault="00C40B0D" w:rsidP="00C54DB2">
      <w:pPr>
        <w:pStyle w:val="ListParagraph"/>
        <w:numPr>
          <w:ilvl w:val="0"/>
          <w:numId w:val="11"/>
        </w:numPr>
      </w:pPr>
      <w:r w:rsidRPr="00DC0D26">
        <w:t xml:space="preserve">Disregard </w:t>
      </w:r>
      <w:r w:rsidR="00E649BA">
        <w:t xml:space="preserve">the </w:t>
      </w:r>
      <w:r w:rsidR="003F0116">
        <w:t>‘D</w:t>
      </w:r>
      <w:r w:rsidRPr="00DC0D26">
        <w:t>ue Date</w:t>
      </w:r>
      <w:r w:rsidR="003F0116">
        <w:t>’</w:t>
      </w:r>
      <w:r w:rsidR="00AA6E90">
        <w:t>.</w:t>
      </w:r>
    </w:p>
    <w:p w14:paraId="4D75E89E" w14:textId="7853B9B0" w:rsidR="00C54DB2" w:rsidRDefault="00C54DB2" w:rsidP="00C54DB2">
      <w:pPr>
        <w:pStyle w:val="ListParagraph"/>
        <w:ind w:left="1080"/>
      </w:pPr>
    </w:p>
    <w:p w14:paraId="4864D12D" w14:textId="77777777" w:rsidR="00E9144D" w:rsidRDefault="00E9144D" w:rsidP="00C54DB2">
      <w:pPr>
        <w:pStyle w:val="ListParagraph"/>
        <w:ind w:left="1080"/>
      </w:pPr>
    </w:p>
    <w:p w14:paraId="5990A536" w14:textId="24A3BF19" w:rsidR="00C54DB2" w:rsidRDefault="0036136E" w:rsidP="00CE0A26">
      <w:pPr>
        <w:pStyle w:val="ListParagraph"/>
        <w:numPr>
          <w:ilvl w:val="0"/>
          <w:numId w:val="8"/>
        </w:numPr>
      </w:pPr>
      <w:r>
        <w:t>Enter</w:t>
      </w:r>
      <w:r w:rsidR="00070B0E">
        <w:t xml:space="preserve"> the historic payment details (i.e., Agency Information, Payment Details, Voucher Information, Supplier Details).</w:t>
      </w:r>
    </w:p>
    <w:p w14:paraId="2FA0416E" w14:textId="77777777" w:rsidR="0082400D" w:rsidRDefault="0082400D" w:rsidP="0082400D">
      <w:pPr>
        <w:pStyle w:val="ListParagraph"/>
        <w:ind w:left="1080"/>
      </w:pPr>
    </w:p>
    <w:p w14:paraId="14929303" w14:textId="4D6996F5" w:rsidR="009D100A" w:rsidRDefault="00CE0A26" w:rsidP="009D100A">
      <w:pPr>
        <w:pStyle w:val="ListParagraph"/>
      </w:pPr>
      <w:r w:rsidRPr="000B00A8">
        <w:rPr>
          <w:b/>
          <w:bCs/>
          <w:i/>
          <w:iCs/>
        </w:rPr>
        <w:t>Note</w:t>
      </w:r>
      <w:r>
        <w:rPr>
          <w:b/>
          <w:bCs/>
          <w:i/>
          <w:iCs/>
        </w:rPr>
        <w:t>:</w:t>
      </w:r>
      <w:r>
        <w:t xml:space="preserve"> </w:t>
      </w:r>
      <w:r w:rsidRPr="00DC0D26">
        <w:t>Using the</w:t>
      </w:r>
      <w:r>
        <w:t xml:space="preserve"> ‘</w:t>
      </w:r>
      <w:r w:rsidRPr="00C24078">
        <w:t>Click here For Payment Info. and To Verify Reconciliation Status</w:t>
      </w:r>
      <w:r>
        <w:t>’</w:t>
      </w:r>
      <w:r w:rsidRPr="00C24078">
        <w:t xml:space="preserve"> link</w:t>
      </w:r>
      <w:r w:rsidRPr="00DC0D26">
        <w:t xml:space="preserve"> on the</w:t>
      </w:r>
      <w:r>
        <w:t xml:space="preserve"> form </w:t>
      </w:r>
      <w:r w:rsidRPr="00DC0D26">
        <w:t>is recommended to</w:t>
      </w:r>
      <w:r>
        <w:t xml:space="preserve"> pull up the Payment Inquiry screen and obtain the historic payment information to be entered on the form. </w:t>
      </w:r>
      <w:r w:rsidR="00085036">
        <w:t xml:space="preserve">It also can be used to verify the reconciliation status if not previously reviewed (see </w:t>
      </w:r>
      <w:hyperlink w:anchor="_Payment_Review" w:history="1">
        <w:r w:rsidR="006B0E3A" w:rsidRPr="00F24E0A">
          <w:rPr>
            <w:rStyle w:val="Hyperlink"/>
            <w:b/>
            <w:bCs/>
          </w:rPr>
          <w:t>Payment Review</w:t>
        </w:r>
      </w:hyperlink>
      <w:r w:rsidR="006B0E3A">
        <w:t xml:space="preserve"> section</w:t>
      </w:r>
      <w:r w:rsidR="00085036">
        <w:t>.)</w:t>
      </w:r>
    </w:p>
    <w:p w14:paraId="6DF5DC2A" w14:textId="5EB977D9" w:rsidR="009D100A" w:rsidRDefault="009D100A" w:rsidP="009D100A">
      <w:pPr>
        <w:pStyle w:val="ListParagraph"/>
      </w:pPr>
    </w:p>
    <w:p w14:paraId="0C37AB22" w14:textId="77777777" w:rsidR="00E9144D" w:rsidRDefault="00E9144D" w:rsidP="009D100A">
      <w:pPr>
        <w:pStyle w:val="ListParagraph"/>
      </w:pPr>
    </w:p>
    <w:p w14:paraId="7D14540E" w14:textId="03EAFD5B" w:rsidR="009D100A" w:rsidRDefault="00CE0A26" w:rsidP="009D100A">
      <w:pPr>
        <w:pStyle w:val="ListParagraph"/>
        <w:numPr>
          <w:ilvl w:val="0"/>
          <w:numId w:val="21"/>
        </w:numPr>
      </w:pPr>
      <w:r w:rsidRPr="00C24078">
        <w:lastRenderedPageBreak/>
        <w:t>Enter the payment reference ID in the ‘From Ref ID’ box, then click ‘Search’</w:t>
      </w:r>
      <w:r>
        <w:t>.</w:t>
      </w:r>
    </w:p>
    <w:p w14:paraId="32F5E262" w14:textId="77777777" w:rsidR="00FA2AD9" w:rsidRDefault="00C10AAB" w:rsidP="009D100A">
      <w:pPr>
        <w:pStyle w:val="ListParagraph"/>
        <w:numPr>
          <w:ilvl w:val="0"/>
          <w:numId w:val="21"/>
        </w:numPr>
      </w:pPr>
      <w:r>
        <w:t xml:space="preserve">See below for a screenshot of the </w:t>
      </w:r>
      <w:r w:rsidRPr="00DC0D26">
        <w:t>Payment Inquiry</w:t>
      </w:r>
      <w:r>
        <w:t xml:space="preserve"> results and</w:t>
      </w:r>
      <w:r w:rsidR="004B676B" w:rsidRPr="00DC0D26">
        <w:t xml:space="preserve"> chart to identify where the payment information can be found using the Payment Inquiry </w:t>
      </w:r>
      <w:r w:rsidR="004B676B">
        <w:t>results</w:t>
      </w:r>
      <w:r w:rsidR="00AA6E90">
        <w:t>.</w:t>
      </w:r>
    </w:p>
    <w:p w14:paraId="6A66CB5A" w14:textId="089C4A56" w:rsidR="00C10AAB" w:rsidRDefault="00D1593F" w:rsidP="00C10AAB">
      <w:r>
        <w:rPr>
          <w:noProof/>
        </w:rPr>
        <w:drawing>
          <wp:inline distT="0" distB="0" distL="0" distR="0" wp14:anchorId="6FCB244A" wp14:editId="36B2B486">
            <wp:extent cx="5943600" cy="1587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651" cy="1620334"/>
                    </a:xfrm>
                    <a:prstGeom prst="rect">
                      <a:avLst/>
                    </a:prstGeom>
                    <a:noFill/>
                    <a:ln>
                      <a:noFill/>
                    </a:ln>
                  </pic:spPr>
                </pic:pic>
              </a:graphicData>
            </a:graphic>
          </wp:inline>
        </w:drawing>
      </w:r>
    </w:p>
    <w:tbl>
      <w:tblPr>
        <w:tblStyle w:val="TableGrid"/>
        <w:tblW w:w="7949" w:type="dxa"/>
        <w:tblInd w:w="700" w:type="dxa"/>
        <w:tblLook w:val="04A0" w:firstRow="1" w:lastRow="0" w:firstColumn="1" w:lastColumn="0" w:noHBand="0" w:noVBand="1"/>
      </w:tblPr>
      <w:tblGrid>
        <w:gridCol w:w="2917"/>
        <w:gridCol w:w="5032"/>
      </w:tblGrid>
      <w:tr w:rsidR="004B676B" w14:paraId="23C891C8" w14:textId="77777777" w:rsidTr="00DA0C94">
        <w:trPr>
          <w:trHeight w:val="239"/>
        </w:trPr>
        <w:tc>
          <w:tcPr>
            <w:tcW w:w="2917" w:type="dxa"/>
          </w:tcPr>
          <w:p w14:paraId="36C1826D" w14:textId="77777777" w:rsidR="004B676B" w:rsidRPr="00C5091A" w:rsidRDefault="004B676B" w:rsidP="001477BF">
            <w:pPr>
              <w:pStyle w:val="ListParagraph"/>
              <w:ind w:left="0"/>
              <w:rPr>
                <w:rFonts w:cstheme="minorHAnsi"/>
                <w:b/>
                <w:bCs/>
                <w:i/>
                <w:iCs/>
              </w:rPr>
            </w:pPr>
            <w:r w:rsidRPr="00C5091A">
              <w:rPr>
                <w:rFonts w:cstheme="minorHAnsi"/>
                <w:b/>
                <w:bCs/>
                <w:i/>
                <w:iCs/>
              </w:rPr>
              <w:t>Form Field</w:t>
            </w:r>
          </w:p>
        </w:tc>
        <w:tc>
          <w:tcPr>
            <w:tcW w:w="5032" w:type="dxa"/>
          </w:tcPr>
          <w:p w14:paraId="38B5714E" w14:textId="77777777" w:rsidR="004B676B" w:rsidRPr="00C5091A" w:rsidRDefault="004B676B" w:rsidP="001477BF">
            <w:pPr>
              <w:pStyle w:val="ListParagraph"/>
              <w:ind w:left="0"/>
              <w:rPr>
                <w:rFonts w:cstheme="minorHAnsi"/>
                <w:b/>
                <w:bCs/>
                <w:i/>
                <w:iCs/>
              </w:rPr>
            </w:pPr>
            <w:r w:rsidRPr="00C5091A">
              <w:rPr>
                <w:rFonts w:cstheme="minorHAnsi"/>
                <w:b/>
                <w:bCs/>
                <w:i/>
                <w:iCs/>
              </w:rPr>
              <w:t>Payment Inquiry Screen Tab</w:t>
            </w:r>
          </w:p>
        </w:tc>
      </w:tr>
      <w:tr w:rsidR="004B676B" w14:paraId="07D3C8E2" w14:textId="77777777" w:rsidTr="00DA0C94">
        <w:trPr>
          <w:trHeight w:val="248"/>
        </w:trPr>
        <w:tc>
          <w:tcPr>
            <w:tcW w:w="2917" w:type="dxa"/>
          </w:tcPr>
          <w:p w14:paraId="608D7454" w14:textId="77777777" w:rsidR="004B676B" w:rsidRPr="00C5091A" w:rsidRDefault="004B676B" w:rsidP="001477BF">
            <w:pPr>
              <w:pStyle w:val="ListParagraph"/>
              <w:ind w:left="0"/>
              <w:rPr>
                <w:rFonts w:cstheme="minorHAnsi"/>
              </w:rPr>
            </w:pPr>
            <w:r w:rsidRPr="00C5091A">
              <w:rPr>
                <w:rFonts w:cstheme="minorHAnsi"/>
              </w:rPr>
              <w:t>Business Unit</w:t>
            </w:r>
          </w:p>
        </w:tc>
        <w:tc>
          <w:tcPr>
            <w:tcW w:w="5032" w:type="dxa"/>
          </w:tcPr>
          <w:p w14:paraId="2DB4B014" w14:textId="77777777" w:rsidR="004B676B" w:rsidRPr="00C5091A" w:rsidRDefault="004B676B" w:rsidP="001477BF">
            <w:pPr>
              <w:pStyle w:val="ListParagraph"/>
              <w:ind w:left="0"/>
              <w:rPr>
                <w:rFonts w:cstheme="minorHAnsi"/>
              </w:rPr>
            </w:pPr>
            <w:r w:rsidRPr="00B81478">
              <w:rPr>
                <w:rFonts w:cstheme="minorHAnsi"/>
                <w:b/>
                <w:bCs/>
              </w:rPr>
              <w:t>Payment Details</w:t>
            </w:r>
            <w:r w:rsidRPr="00C5091A">
              <w:rPr>
                <w:rFonts w:cstheme="minorHAnsi"/>
              </w:rPr>
              <w:t xml:space="preserve"> &gt; Click on the Pmt. Ref. ID</w:t>
            </w:r>
          </w:p>
        </w:tc>
      </w:tr>
      <w:tr w:rsidR="004B676B" w14:paraId="6DC95084" w14:textId="77777777" w:rsidTr="00DA0C94">
        <w:trPr>
          <w:trHeight w:val="239"/>
        </w:trPr>
        <w:tc>
          <w:tcPr>
            <w:tcW w:w="2917" w:type="dxa"/>
          </w:tcPr>
          <w:p w14:paraId="62CE42DE" w14:textId="77777777" w:rsidR="004B676B" w:rsidRPr="00C5091A" w:rsidRDefault="004B676B" w:rsidP="001477BF">
            <w:pPr>
              <w:pStyle w:val="ListParagraph"/>
              <w:ind w:left="0"/>
              <w:rPr>
                <w:rFonts w:cstheme="minorHAnsi"/>
              </w:rPr>
            </w:pPr>
            <w:r w:rsidRPr="00C5091A">
              <w:rPr>
                <w:rFonts w:cstheme="minorHAnsi"/>
              </w:rPr>
              <w:t>Agency Name</w:t>
            </w:r>
          </w:p>
        </w:tc>
        <w:tc>
          <w:tcPr>
            <w:tcW w:w="5032" w:type="dxa"/>
          </w:tcPr>
          <w:p w14:paraId="1DE82467" w14:textId="77777777" w:rsidR="004B676B" w:rsidRPr="00C5091A" w:rsidRDefault="004B676B" w:rsidP="001477BF">
            <w:pPr>
              <w:pStyle w:val="ListParagraph"/>
              <w:ind w:left="0"/>
              <w:rPr>
                <w:rFonts w:cstheme="minorHAnsi"/>
              </w:rPr>
            </w:pPr>
            <w:r w:rsidRPr="00C5091A">
              <w:rPr>
                <w:rFonts w:cstheme="minorHAnsi"/>
              </w:rPr>
              <w:t>N/A – List Agency Name</w:t>
            </w:r>
          </w:p>
        </w:tc>
      </w:tr>
      <w:tr w:rsidR="004B676B" w14:paraId="10B05B6C" w14:textId="77777777" w:rsidTr="00DA0C94">
        <w:trPr>
          <w:trHeight w:val="248"/>
        </w:trPr>
        <w:tc>
          <w:tcPr>
            <w:tcW w:w="2917" w:type="dxa"/>
          </w:tcPr>
          <w:p w14:paraId="5F22D4A2" w14:textId="77777777" w:rsidR="004B676B" w:rsidRPr="00C5091A" w:rsidRDefault="004B676B" w:rsidP="001477BF">
            <w:pPr>
              <w:pStyle w:val="ListParagraph"/>
              <w:ind w:left="0"/>
              <w:rPr>
                <w:rFonts w:cstheme="minorHAnsi"/>
              </w:rPr>
            </w:pPr>
            <w:r w:rsidRPr="00C5091A">
              <w:rPr>
                <w:rFonts w:cstheme="minorHAnsi"/>
              </w:rPr>
              <w:t>Payment Reference ID</w:t>
            </w:r>
          </w:p>
        </w:tc>
        <w:tc>
          <w:tcPr>
            <w:tcW w:w="5032" w:type="dxa"/>
          </w:tcPr>
          <w:p w14:paraId="56442E48" w14:textId="77777777" w:rsidR="004B676B" w:rsidRPr="00B81478" w:rsidRDefault="004B676B" w:rsidP="001477BF">
            <w:pPr>
              <w:pStyle w:val="ListParagraph"/>
              <w:ind w:left="0"/>
              <w:rPr>
                <w:rFonts w:cstheme="minorHAnsi"/>
                <w:b/>
                <w:bCs/>
              </w:rPr>
            </w:pPr>
            <w:r w:rsidRPr="00B81478">
              <w:rPr>
                <w:rFonts w:cstheme="minorHAnsi"/>
                <w:b/>
                <w:bCs/>
              </w:rPr>
              <w:t>Payment Details</w:t>
            </w:r>
          </w:p>
        </w:tc>
      </w:tr>
      <w:tr w:rsidR="004B676B" w14:paraId="4FC5296F" w14:textId="77777777" w:rsidTr="00DA0C94">
        <w:trPr>
          <w:trHeight w:val="239"/>
        </w:trPr>
        <w:tc>
          <w:tcPr>
            <w:tcW w:w="2917" w:type="dxa"/>
          </w:tcPr>
          <w:p w14:paraId="58AFFADA" w14:textId="77777777" w:rsidR="004B676B" w:rsidRPr="00C5091A" w:rsidRDefault="004B676B" w:rsidP="001477BF">
            <w:pPr>
              <w:pStyle w:val="ListParagraph"/>
              <w:ind w:left="0"/>
              <w:rPr>
                <w:rFonts w:cstheme="minorHAnsi"/>
              </w:rPr>
            </w:pPr>
            <w:r w:rsidRPr="00C5091A">
              <w:rPr>
                <w:rFonts w:cstheme="minorHAnsi"/>
              </w:rPr>
              <w:t>Payment Method</w:t>
            </w:r>
          </w:p>
        </w:tc>
        <w:tc>
          <w:tcPr>
            <w:tcW w:w="5032" w:type="dxa"/>
          </w:tcPr>
          <w:p w14:paraId="72375502" w14:textId="77777777" w:rsidR="004B676B" w:rsidRPr="00B81478" w:rsidRDefault="004B676B" w:rsidP="001477BF">
            <w:pPr>
              <w:pStyle w:val="ListParagraph"/>
              <w:ind w:left="0"/>
              <w:rPr>
                <w:rFonts w:cstheme="minorHAnsi"/>
                <w:b/>
                <w:bCs/>
              </w:rPr>
            </w:pPr>
            <w:r w:rsidRPr="00B81478">
              <w:rPr>
                <w:rFonts w:cstheme="minorHAnsi"/>
                <w:b/>
                <w:bCs/>
              </w:rPr>
              <w:t>Payment Details</w:t>
            </w:r>
          </w:p>
        </w:tc>
      </w:tr>
      <w:tr w:rsidR="004B676B" w14:paraId="1C76AEFA" w14:textId="77777777" w:rsidTr="00DA0C94">
        <w:trPr>
          <w:trHeight w:val="248"/>
        </w:trPr>
        <w:tc>
          <w:tcPr>
            <w:tcW w:w="2917" w:type="dxa"/>
          </w:tcPr>
          <w:p w14:paraId="59D35CF7" w14:textId="77777777" w:rsidR="004B676B" w:rsidRPr="00C5091A" w:rsidRDefault="004B676B" w:rsidP="001477BF">
            <w:pPr>
              <w:pStyle w:val="ListParagraph"/>
              <w:ind w:left="0"/>
              <w:rPr>
                <w:rFonts w:cstheme="minorHAnsi"/>
              </w:rPr>
            </w:pPr>
            <w:r w:rsidRPr="00C5091A">
              <w:rPr>
                <w:rFonts w:cstheme="minorHAnsi"/>
              </w:rPr>
              <w:t>Payment Amount</w:t>
            </w:r>
          </w:p>
        </w:tc>
        <w:tc>
          <w:tcPr>
            <w:tcW w:w="5032" w:type="dxa"/>
          </w:tcPr>
          <w:p w14:paraId="1CA2612D" w14:textId="77777777" w:rsidR="004B676B" w:rsidRPr="00693C82" w:rsidRDefault="004B676B" w:rsidP="001477BF">
            <w:pPr>
              <w:pStyle w:val="ListParagraph"/>
              <w:ind w:left="0"/>
              <w:rPr>
                <w:rFonts w:cstheme="minorHAnsi"/>
                <w:b/>
                <w:bCs/>
              </w:rPr>
            </w:pPr>
            <w:r w:rsidRPr="00693C82">
              <w:rPr>
                <w:rFonts w:cstheme="minorHAnsi"/>
                <w:b/>
                <w:bCs/>
              </w:rPr>
              <w:t xml:space="preserve">Payment Details </w:t>
            </w:r>
          </w:p>
        </w:tc>
      </w:tr>
      <w:tr w:rsidR="004B676B" w14:paraId="1F951E21" w14:textId="77777777" w:rsidTr="00DA0C94">
        <w:trPr>
          <w:trHeight w:val="239"/>
        </w:trPr>
        <w:tc>
          <w:tcPr>
            <w:tcW w:w="2917" w:type="dxa"/>
          </w:tcPr>
          <w:p w14:paraId="10236612" w14:textId="77777777" w:rsidR="004B676B" w:rsidRPr="00C5091A" w:rsidRDefault="004B676B" w:rsidP="001477BF">
            <w:pPr>
              <w:pStyle w:val="ListParagraph"/>
              <w:ind w:left="0"/>
              <w:rPr>
                <w:rFonts w:cstheme="minorHAnsi"/>
              </w:rPr>
            </w:pPr>
            <w:r w:rsidRPr="00C5091A">
              <w:rPr>
                <w:rFonts w:cstheme="minorHAnsi"/>
              </w:rPr>
              <w:t>Payment Date</w:t>
            </w:r>
          </w:p>
        </w:tc>
        <w:tc>
          <w:tcPr>
            <w:tcW w:w="5032" w:type="dxa"/>
          </w:tcPr>
          <w:p w14:paraId="390F6B53" w14:textId="77777777" w:rsidR="004B676B" w:rsidRPr="006779D7" w:rsidRDefault="004B676B" w:rsidP="001477BF">
            <w:pPr>
              <w:pStyle w:val="ListParagraph"/>
              <w:ind w:left="0"/>
              <w:rPr>
                <w:rFonts w:cstheme="minorHAnsi"/>
                <w:b/>
                <w:bCs/>
              </w:rPr>
            </w:pPr>
            <w:r w:rsidRPr="006779D7">
              <w:rPr>
                <w:rFonts w:cstheme="minorHAnsi"/>
                <w:b/>
                <w:bCs/>
              </w:rPr>
              <w:t>Payment Details</w:t>
            </w:r>
          </w:p>
        </w:tc>
      </w:tr>
      <w:tr w:rsidR="004B676B" w14:paraId="4F3E0B29" w14:textId="77777777" w:rsidTr="00DA0C94">
        <w:trPr>
          <w:trHeight w:val="248"/>
        </w:trPr>
        <w:tc>
          <w:tcPr>
            <w:tcW w:w="2917" w:type="dxa"/>
          </w:tcPr>
          <w:p w14:paraId="36B19CB3" w14:textId="77777777" w:rsidR="004B676B" w:rsidRPr="00C5091A" w:rsidRDefault="004B676B" w:rsidP="001477BF">
            <w:pPr>
              <w:pStyle w:val="ListParagraph"/>
              <w:ind w:left="0"/>
              <w:rPr>
                <w:rFonts w:cstheme="minorHAnsi"/>
              </w:rPr>
            </w:pPr>
            <w:r w:rsidRPr="00C5091A">
              <w:rPr>
                <w:rFonts w:cstheme="minorHAnsi"/>
              </w:rPr>
              <w:t>Voucher ID</w:t>
            </w:r>
          </w:p>
        </w:tc>
        <w:tc>
          <w:tcPr>
            <w:tcW w:w="5032" w:type="dxa"/>
          </w:tcPr>
          <w:p w14:paraId="56D54828" w14:textId="77777777" w:rsidR="004B676B" w:rsidRPr="00C5091A" w:rsidRDefault="004B676B" w:rsidP="001477BF">
            <w:pPr>
              <w:pStyle w:val="ListParagraph"/>
              <w:ind w:left="0"/>
              <w:rPr>
                <w:rFonts w:cstheme="minorHAnsi"/>
              </w:rPr>
            </w:pPr>
            <w:r w:rsidRPr="006779D7">
              <w:rPr>
                <w:rFonts w:cstheme="minorHAnsi"/>
                <w:b/>
                <w:bCs/>
              </w:rPr>
              <w:t>Payment Details</w:t>
            </w:r>
            <w:r w:rsidRPr="00C5091A">
              <w:rPr>
                <w:rFonts w:cstheme="minorHAnsi"/>
              </w:rPr>
              <w:t xml:space="preserve"> &gt; Click on the Pmt. Ref. ID</w:t>
            </w:r>
          </w:p>
        </w:tc>
      </w:tr>
      <w:tr w:rsidR="004B676B" w14:paraId="6FE792A7" w14:textId="77777777" w:rsidTr="00DA0C94">
        <w:trPr>
          <w:trHeight w:val="239"/>
        </w:trPr>
        <w:tc>
          <w:tcPr>
            <w:tcW w:w="2917" w:type="dxa"/>
          </w:tcPr>
          <w:p w14:paraId="1A3EFB90" w14:textId="77777777" w:rsidR="004B676B" w:rsidRPr="00C5091A" w:rsidRDefault="004B676B" w:rsidP="001477BF">
            <w:pPr>
              <w:pStyle w:val="ListParagraph"/>
              <w:ind w:left="0"/>
              <w:rPr>
                <w:rFonts w:cstheme="minorHAnsi"/>
              </w:rPr>
            </w:pPr>
            <w:r w:rsidRPr="00C5091A">
              <w:rPr>
                <w:rFonts w:cstheme="minorHAnsi"/>
              </w:rPr>
              <w:t>Amount</w:t>
            </w:r>
          </w:p>
        </w:tc>
        <w:tc>
          <w:tcPr>
            <w:tcW w:w="5032" w:type="dxa"/>
          </w:tcPr>
          <w:p w14:paraId="7D458AB7" w14:textId="77777777" w:rsidR="004B676B" w:rsidRPr="00C5091A" w:rsidRDefault="004B676B" w:rsidP="001477BF">
            <w:pPr>
              <w:pStyle w:val="ListParagraph"/>
              <w:ind w:left="0"/>
              <w:rPr>
                <w:rFonts w:cstheme="minorHAnsi"/>
              </w:rPr>
            </w:pPr>
            <w:r w:rsidRPr="006779D7">
              <w:rPr>
                <w:rFonts w:cstheme="minorHAnsi"/>
                <w:b/>
                <w:bCs/>
              </w:rPr>
              <w:t>Payment Details</w:t>
            </w:r>
            <w:r w:rsidRPr="00C5091A">
              <w:rPr>
                <w:rFonts w:cstheme="minorHAnsi"/>
              </w:rPr>
              <w:t xml:space="preserve"> &gt; Click on the Pmt. Ref. ID</w:t>
            </w:r>
          </w:p>
        </w:tc>
      </w:tr>
      <w:tr w:rsidR="004B676B" w14:paraId="6A3837A2" w14:textId="77777777" w:rsidTr="00DA0C94">
        <w:trPr>
          <w:trHeight w:val="248"/>
        </w:trPr>
        <w:tc>
          <w:tcPr>
            <w:tcW w:w="2917" w:type="dxa"/>
          </w:tcPr>
          <w:p w14:paraId="21F1FA65" w14:textId="77777777" w:rsidR="004B676B" w:rsidRPr="00C5091A" w:rsidRDefault="004B676B" w:rsidP="001477BF">
            <w:pPr>
              <w:pStyle w:val="ListParagraph"/>
              <w:ind w:left="0"/>
              <w:rPr>
                <w:rFonts w:cstheme="minorHAnsi"/>
              </w:rPr>
            </w:pPr>
            <w:r w:rsidRPr="00C5091A">
              <w:rPr>
                <w:rFonts w:cstheme="minorHAnsi"/>
              </w:rPr>
              <w:t>Additional Vchrs</w:t>
            </w:r>
          </w:p>
        </w:tc>
        <w:tc>
          <w:tcPr>
            <w:tcW w:w="5032" w:type="dxa"/>
          </w:tcPr>
          <w:p w14:paraId="5B1FB38E" w14:textId="77777777" w:rsidR="004B676B" w:rsidRPr="00C5091A" w:rsidRDefault="004B676B" w:rsidP="001477BF">
            <w:pPr>
              <w:pStyle w:val="ListParagraph"/>
              <w:ind w:left="0"/>
              <w:rPr>
                <w:rFonts w:cstheme="minorHAnsi"/>
              </w:rPr>
            </w:pPr>
            <w:r w:rsidRPr="006779D7">
              <w:rPr>
                <w:rFonts w:cstheme="minorHAnsi"/>
                <w:b/>
                <w:bCs/>
              </w:rPr>
              <w:t>Payment Details</w:t>
            </w:r>
            <w:r w:rsidRPr="00C5091A">
              <w:rPr>
                <w:rFonts w:cstheme="minorHAnsi"/>
              </w:rPr>
              <w:t xml:space="preserve"> &gt; Click on the Pmt. Ref. ID</w:t>
            </w:r>
          </w:p>
        </w:tc>
      </w:tr>
      <w:tr w:rsidR="004B676B" w14:paraId="5435C6E4" w14:textId="77777777" w:rsidTr="00DA0C94">
        <w:trPr>
          <w:trHeight w:val="239"/>
        </w:trPr>
        <w:tc>
          <w:tcPr>
            <w:tcW w:w="2917" w:type="dxa"/>
          </w:tcPr>
          <w:p w14:paraId="09BB3505" w14:textId="77777777" w:rsidR="004B676B" w:rsidRPr="00C5091A" w:rsidRDefault="004B676B" w:rsidP="001477BF">
            <w:pPr>
              <w:pStyle w:val="ListParagraph"/>
              <w:ind w:left="0"/>
              <w:rPr>
                <w:rFonts w:cstheme="minorHAnsi"/>
              </w:rPr>
            </w:pPr>
            <w:r w:rsidRPr="00C5091A">
              <w:rPr>
                <w:rFonts w:cstheme="minorHAnsi"/>
              </w:rPr>
              <w:t>Supplier ID</w:t>
            </w:r>
          </w:p>
        </w:tc>
        <w:tc>
          <w:tcPr>
            <w:tcW w:w="5032" w:type="dxa"/>
          </w:tcPr>
          <w:p w14:paraId="6DEDBB42" w14:textId="77777777" w:rsidR="004B676B" w:rsidRPr="006779D7" w:rsidRDefault="004B676B" w:rsidP="001477BF">
            <w:pPr>
              <w:pStyle w:val="ListParagraph"/>
              <w:ind w:left="0"/>
              <w:rPr>
                <w:rFonts w:cstheme="minorHAnsi"/>
                <w:b/>
                <w:bCs/>
              </w:rPr>
            </w:pPr>
            <w:r w:rsidRPr="006779D7">
              <w:rPr>
                <w:rFonts w:cstheme="minorHAnsi"/>
                <w:b/>
                <w:bCs/>
              </w:rPr>
              <w:t>Supplier Details</w:t>
            </w:r>
          </w:p>
        </w:tc>
      </w:tr>
      <w:tr w:rsidR="004B676B" w14:paraId="10835424" w14:textId="77777777" w:rsidTr="00DA0C94">
        <w:trPr>
          <w:trHeight w:val="248"/>
        </w:trPr>
        <w:tc>
          <w:tcPr>
            <w:tcW w:w="2917" w:type="dxa"/>
          </w:tcPr>
          <w:p w14:paraId="2E1BF2AB" w14:textId="77777777" w:rsidR="004B676B" w:rsidRPr="00C5091A" w:rsidRDefault="004B676B" w:rsidP="001477BF">
            <w:pPr>
              <w:pStyle w:val="ListParagraph"/>
              <w:ind w:left="0"/>
              <w:rPr>
                <w:rFonts w:cstheme="minorHAnsi"/>
              </w:rPr>
            </w:pPr>
            <w:r w:rsidRPr="00C5091A">
              <w:rPr>
                <w:rFonts w:cstheme="minorHAnsi"/>
              </w:rPr>
              <w:t>Supplier Name</w:t>
            </w:r>
          </w:p>
        </w:tc>
        <w:tc>
          <w:tcPr>
            <w:tcW w:w="5032" w:type="dxa"/>
          </w:tcPr>
          <w:p w14:paraId="01395BCC" w14:textId="77777777" w:rsidR="004B676B" w:rsidRPr="006779D7" w:rsidRDefault="004B676B" w:rsidP="001477BF">
            <w:pPr>
              <w:pStyle w:val="ListParagraph"/>
              <w:ind w:left="0"/>
              <w:rPr>
                <w:rFonts w:cstheme="minorHAnsi"/>
                <w:b/>
                <w:bCs/>
              </w:rPr>
            </w:pPr>
            <w:r w:rsidRPr="006779D7">
              <w:rPr>
                <w:rFonts w:cstheme="minorHAnsi"/>
                <w:b/>
                <w:bCs/>
              </w:rPr>
              <w:t>Supplier Details</w:t>
            </w:r>
          </w:p>
        </w:tc>
      </w:tr>
    </w:tbl>
    <w:p w14:paraId="08F27F34" w14:textId="457156CD" w:rsidR="00A01DF9" w:rsidRDefault="00A01DF9" w:rsidP="004B676B"/>
    <w:p w14:paraId="666644B9" w14:textId="6AAE5C74" w:rsidR="00F51F48" w:rsidRPr="00DF2B2D" w:rsidRDefault="00F51F48" w:rsidP="00FA7B42">
      <w:pPr>
        <w:pStyle w:val="ListParagraph"/>
        <w:numPr>
          <w:ilvl w:val="0"/>
          <w:numId w:val="8"/>
        </w:numPr>
      </w:pPr>
      <w:r w:rsidRPr="00FA7B42">
        <w:rPr>
          <w:rFonts w:cstheme="minorHAnsi"/>
        </w:rPr>
        <w:t xml:space="preserve">If the check is within your possession, click the </w:t>
      </w:r>
      <w:r w:rsidR="003F0116" w:rsidRPr="00FA7B42">
        <w:rPr>
          <w:rFonts w:cstheme="minorHAnsi"/>
        </w:rPr>
        <w:t>‘</w:t>
      </w:r>
      <w:r w:rsidRPr="00FA7B42">
        <w:rPr>
          <w:rFonts w:cstheme="minorHAnsi"/>
        </w:rPr>
        <w:t>Check Attached</w:t>
      </w:r>
      <w:r w:rsidR="003F0116" w:rsidRPr="00FA7B42">
        <w:rPr>
          <w:rFonts w:cstheme="minorHAnsi"/>
        </w:rPr>
        <w:t>’</w:t>
      </w:r>
      <w:r w:rsidRPr="00FA7B42">
        <w:rPr>
          <w:rFonts w:cstheme="minorHAnsi"/>
        </w:rPr>
        <w:t xml:space="preserve"> check box and attach the defaced check image via the ‘Attachments’ tab (see </w:t>
      </w:r>
      <w:r w:rsidRPr="00FA7B42">
        <w:rPr>
          <w:rFonts w:cstheme="minorHAnsi"/>
          <w:b/>
          <w:bCs/>
        </w:rPr>
        <w:t xml:space="preserve">Section </w:t>
      </w:r>
      <w:r w:rsidRPr="00FA7B42">
        <w:rPr>
          <w:rFonts w:cstheme="minorHAnsi"/>
          <w:b/>
          <w:bCs/>
          <w:i/>
          <w:iCs/>
        </w:rPr>
        <w:t>II</w:t>
      </w:r>
      <w:r w:rsidR="009A541A" w:rsidRPr="00FA7B42">
        <w:rPr>
          <w:rFonts w:cstheme="minorHAnsi"/>
          <w:b/>
          <w:bCs/>
          <w:i/>
          <w:iCs/>
        </w:rPr>
        <w:t>.</w:t>
      </w:r>
      <w:r w:rsidRPr="00FA7B42">
        <w:rPr>
          <w:rFonts w:cstheme="minorHAnsi"/>
        </w:rPr>
        <w:t xml:space="preserve"> for additional details)</w:t>
      </w:r>
      <w:r w:rsidR="00AA6E90" w:rsidRPr="00FA7B42">
        <w:rPr>
          <w:rFonts w:cstheme="minorHAnsi"/>
        </w:rPr>
        <w:t>.</w:t>
      </w:r>
      <w:r w:rsidR="006209BB" w:rsidRPr="00FA7B42">
        <w:rPr>
          <w:rFonts w:cstheme="minorHAnsi"/>
        </w:rPr>
        <w:t xml:space="preserve">  </w:t>
      </w:r>
      <w:r w:rsidR="006209BB" w:rsidRPr="00FA7B42">
        <w:rPr>
          <w:rFonts w:cstheme="minorHAnsi"/>
          <w:i/>
          <w:iCs/>
          <w:color w:val="FF0000"/>
          <w:u w:val="single"/>
        </w:rPr>
        <w:t xml:space="preserve">The physical check must </w:t>
      </w:r>
      <w:r w:rsidR="004E1868" w:rsidRPr="00FA7B42">
        <w:rPr>
          <w:rFonts w:cstheme="minorHAnsi"/>
          <w:i/>
          <w:iCs/>
          <w:color w:val="FF0000"/>
          <w:u w:val="single"/>
        </w:rPr>
        <w:t xml:space="preserve">also </w:t>
      </w:r>
      <w:r w:rsidR="006209BB" w:rsidRPr="00FA7B42">
        <w:rPr>
          <w:rFonts w:cstheme="minorHAnsi"/>
          <w:i/>
          <w:iCs/>
          <w:color w:val="FF0000"/>
          <w:u w:val="single"/>
        </w:rPr>
        <w:t>be forwarded to Central Accounts Payable</w:t>
      </w:r>
      <w:r w:rsidR="002C2BC3" w:rsidRPr="00FA7B42">
        <w:rPr>
          <w:rFonts w:cstheme="minorHAnsi"/>
          <w:color w:val="FF0000"/>
        </w:rPr>
        <w:t xml:space="preserve">. </w:t>
      </w:r>
      <w:r w:rsidR="006209BB" w:rsidRPr="00FA7B42">
        <w:rPr>
          <w:rFonts w:cstheme="minorHAnsi"/>
          <w:color w:val="FF0000"/>
        </w:rPr>
        <w:t xml:space="preserve"> </w:t>
      </w:r>
    </w:p>
    <w:p w14:paraId="3E9EFD71" w14:textId="77777777" w:rsidR="00DF2B2D" w:rsidRDefault="00DF2B2D" w:rsidP="00DF2B2D">
      <w:pPr>
        <w:pStyle w:val="ListParagraph"/>
      </w:pPr>
    </w:p>
    <w:p w14:paraId="396FA87A" w14:textId="2D5696BE" w:rsidR="00EF48B3" w:rsidRDefault="00EF48B3" w:rsidP="00FA7B42">
      <w:pPr>
        <w:pStyle w:val="ListParagraph"/>
        <w:numPr>
          <w:ilvl w:val="0"/>
          <w:numId w:val="8"/>
        </w:numPr>
      </w:pPr>
      <w:r>
        <w:t>Select the Reason for the cancellation from the dropdown</w:t>
      </w:r>
      <w:r w:rsidR="00AA6E90">
        <w:t>.</w:t>
      </w:r>
    </w:p>
    <w:p w14:paraId="298FFA40" w14:textId="746DBE8D" w:rsidR="00EF48B3" w:rsidRDefault="00EF48B3" w:rsidP="00FA7B42">
      <w:pPr>
        <w:pStyle w:val="ListParagraph"/>
        <w:numPr>
          <w:ilvl w:val="1"/>
          <w:numId w:val="8"/>
        </w:numPr>
      </w:pPr>
      <w:r>
        <w:t xml:space="preserve">If </w:t>
      </w:r>
      <w:r w:rsidR="00847FDA">
        <w:rPr>
          <w:b/>
          <w:bCs/>
        </w:rPr>
        <w:t>‘</w:t>
      </w:r>
      <w:r w:rsidRPr="00EF48B3">
        <w:rPr>
          <w:b/>
          <w:bCs/>
        </w:rPr>
        <w:t>Other</w:t>
      </w:r>
      <w:r w:rsidR="00847FDA">
        <w:rPr>
          <w:b/>
          <w:bCs/>
        </w:rPr>
        <w:t>’</w:t>
      </w:r>
      <w:r>
        <w:t xml:space="preserve"> is selected as the reason for the cancellation, enter an explanation in the dialog box</w:t>
      </w:r>
      <w:r w:rsidR="00AA6E90">
        <w:t>.</w:t>
      </w:r>
    </w:p>
    <w:p w14:paraId="313413A5" w14:textId="77777777" w:rsidR="00DF2B2D" w:rsidRDefault="00DF2B2D" w:rsidP="00DF2B2D">
      <w:pPr>
        <w:pStyle w:val="ListParagraph"/>
        <w:ind w:left="1440"/>
      </w:pPr>
    </w:p>
    <w:p w14:paraId="45ED28C2" w14:textId="07BDE680" w:rsidR="00EF48B3" w:rsidRDefault="00EF48B3" w:rsidP="00FA7B42">
      <w:pPr>
        <w:pStyle w:val="ListParagraph"/>
        <w:numPr>
          <w:ilvl w:val="0"/>
          <w:numId w:val="8"/>
        </w:numPr>
      </w:pPr>
      <w:r>
        <w:t>Select the Action from the dropdown</w:t>
      </w:r>
      <w:r w:rsidR="00AA6E90">
        <w:t>.</w:t>
      </w:r>
    </w:p>
    <w:p w14:paraId="3F57BE82" w14:textId="3E6C526B" w:rsidR="00EF48B3" w:rsidRPr="006161DB" w:rsidRDefault="00EF48B3" w:rsidP="00FA7B42">
      <w:pPr>
        <w:pStyle w:val="ListParagraph"/>
        <w:numPr>
          <w:ilvl w:val="1"/>
          <w:numId w:val="8"/>
        </w:numPr>
      </w:pPr>
      <w:r>
        <w:t xml:space="preserve">If the action selected is </w:t>
      </w:r>
      <w:r w:rsidR="00847FDA">
        <w:rPr>
          <w:b/>
          <w:bCs/>
        </w:rPr>
        <w:t>‘</w:t>
      </w:r>
      <w:r w:rsidRPr="00EF48B3">
        <w:rPr>
          <w:b/>
          <w:bCs/>
        </w:rPr>
        <w:t>Reissue With Changes</w:t>
      </w:r>
      <w:r w:rsidR="00847FDA">
        <w:rPr>
          <w:b/>
          <w:bCs/>
        </w:rPr>
        <w:t>’</w:t>
      </w:r>
      <w:r>
        <w:t xml:space="preserve">, specify the changes required, </w:t>
      </w:r>
      <w:r w:rsidRPr="00C5091A">
        <w:rPr>
          <w:rFonts w:cstheme="minorHAnsi"/>
        </w:rPr>
        <w:t>for instance</w:t>
      </w:r>
      <w:r>
        <w:rPr>
          <w:rFonts w:cstheme="minorHAnsi"/>
        </w:rPr>
        <w:t>:</w:t>
      </w:r>
      <w:r w:rsidRPr="00C5091A">
        <w:rPr>
          <w:rFonts w:cstheme="minorHAnsi"/>
        </w:rPr>
        <w:t xml:space="preserve"> Changes in Payee Name/Addr</w:t>
      </w:r>
      <w:r>
        <w:rPr>
          <w:rFonts w:cstheme="minorHAnsi"/>
        </w:rPr>
        <w:t>ess</w:t>
      </w:r>
      <w:r w:rsidRPr="00C5091A">
        <w:rPr>
          <w:rFonts w:cstheme="minorHAnsi"/>
        </w:rPr>
        <w:t xml:space="preserve"> #, </w:t>
      </w:r>
      <w:r>
        <w:rPr>
          <w:rFonts w:cstheme="minorHAnsi"/>
        </w:rPr>
        <w:t>Payment Location, Payment Method, Payment Handling</w:t>
      </w:r>
      <w:r w:rsidRPr="00C5091A">
        <w:rPr>
          <w:rFonts w:cstheme="minorHAnsi"/>
        </w:rPr>
        <w:t>, Separate P</w:t>
      </w:r>
      <w:r>
        <w:rPr>
          <w:rFonts w:cstheme="minorHAnsi"/>
        </w:rPr>
        <w:t>ayment</w:t>
      </w:r>
      <w:r w:rsidRPr="00C5091A">
        <w:rPr>
          <w:rFonts w:cstheme="minorHAnsi"/>
        </w:rPr>
        <w:t>, etc.</w:t>
      </w:r>
      <w:r w:rsidR="006161DB">
        <w:rPr>
          <w:rFonts w:cstheme="minorHAnsi"/>
        </w:rPr>
        <w:t xml:space="preserve"> in the</w:t>
      </w:r>
      <w:r w:rsidR="005D113B">
        <w:rPr>
          <w:rFonts w:cstheme="minorHAnsi"/>
        </w:rPr>
        <w:t xml:space="preserve"> ‘Specify Changes’</w:t>
      </w:r>
      <w:r w:rsidR="006161DB">
        <w:rPr>
          <w:rFonts w:cstheme="minorHAnsi"/>
        </w:rPr>
        <w:t xml:space="preserve"> </w:t>
      </w:r>
      <w:r w:rsidR="0005671C">
        <w:rPr>
          <w:rFonts w:cstheme="minorHAnsi"/>
        </w:rPr>
        <w:t>dialog box.</w:t>
      </w:r>
    </w:p>
    <w:p w14:paraId="6B7BD5B9" w14:textId="2031AA56" w:rsidR="006161DB" w:rsidRPr="00DF2B2D" w:rsidRDefault="006161DB" w:rsidP="00FA7B42">
      <w:pPr>
        <w:pStyle w:val="ListParagraph"/>
        <w:numPr>
          <w:ilvl w:val="1"/>
          <w:numId w:val="8"/>
        </w:numPr>
      </w:pPr>
      <w:r w:rsidRPr="00213C74">
        <w:rPr>
          <w:rFonts w:cstheme="minorHAnsi"/>
        </w:rPr>
        <w:t>If the action</w:t>
      </w:r>
      <w:r>
        <w:rPr>
          <w:rFonts w:cstheme="minorHAnsi"/>
        </w:rPr>
        <w:t xml:space="preserve"> selected is </w:t>
      </w:r>
      <w:r w:rsidRPr="005D113B">
        <w:rPr>
          <w:rFonts w:cstheme="minorHAnsi"/>
          <w:b/>
          <w:bCs/>
        </w:rPr>
        <w:t>‘Do Not Reissue’</w:t>
      </w:r>
      <w:r>
        <w:rPr>
          <w:rFonts w:cstheme="minorHAnsi"/>
        </w:rPr>
        <w:t>, enter the reason why the payment is not to be reissued in the</w:t>
      </w:r>
      <w:r w:rsidR="005D113B">
        <w:rPr>
          <w:rFonts w:cstheme="minorHAnsi"/>
        </w:rPr>
        <w:t xml:space="preserve"> ‘Specify Changes’ </w:t>
      </w:r>
      <w:r w:rsidR="0005671C">
        <w:rPr>
          <w:rFonts w:cstheme="minorHAnsi"/>
        </w:rPr>
        <w:t>dialog box.</w:t>
      </w:r>
      <w:r w:rsidR="000568D8">
        <w:rPr>
          <w:rFonts w:cstheme="minorHAnsi"/>
        </w:rPr>
        <w:t xml:space="preserve">  A CO-790S may be required if the payment is not being reissued due to </w:t>
      </w:r>
      <w:r w:rsidR="00FD165C">
        <w:rPr>
          <w:rFonts w:cstheme="minorHAnsi"/>
        </w:rPr>
        <w:t xml:space="preserve">the </w:t>
      </w:r>
      <w:r w:rsidR="000568D8">
        <w:rPr>
          <w:rFonts w:cstheme="minorHAnsi"/>
        </w:rPr>
        <w:t>wrong supplier being paid, wrong payment amount, duplicate payment</w:t>
      </w:r>
      <w:r w:rsidR="00FD165C">
        <w:rPr>
          <w:rFonts w:cstheme="minorHAnsi"/>
        </w:rPr>
        <w:t xml:space="preserve">, etc.  </w:t>
      </w:r>
      <w:r w:rsidR="00FD165C" w:rsidRPr="006B0E3A">
        <w:t>See the ‘</w:t>
      </w:r>
      <w:hyperlink w:anchor="_Analysis_of_Improper" w:history="1">
        <w:r w:rsidR="007F75FC" w:rsidRPr="009D0D10">
          <w:rPr>
            <w:rStyle w:val="Hyperlink"/>
          </w:rPr>
          <w:t xml:space="preserve">Analysis of Improper Payment/Internal Control Statement </w:t>
        </w:r>
        <w:r w:rsidR="00795DE4" w:rsidRPr="009D0D10">
          <w:rPr>
            <w:rStyle w:val="Hyperlink"/>
          </w:rPr>
          <w:t>(</w:t>
        </w:r>
        <w:r w:rsidR="00FD165C" w:rsidRPr="009D0D10">
          <w:rPr>
            <w:rStyle w:val="Hyperlink"/>
          </w:rPr>
          <w:t>CO-790S Form</w:t>
        </w:r>
        <w:r w:rsidR="00795DE4" w:rsidRPr="009D0D10">
          <w:rPr>
            <w:rStyle w:val="Hyperlink"/>
          </w:rPr>
          <w:t>)</w:t>
        </w:r>
      </w:hyperlink>
      <w:r w:rsidR="00FD165C" w:rsidRPr="006B0E3A">
        <w:t>’ section of this job aid for addition details.</w:t>
      </w:r>
    </w:p>
    <w:p w14:paraId="4B9BA731" w14:textId="13FEAE6D" w:rsidR="00DF2B2D" w:rsidRDefault="00DF2B2D" w:rsidP="00DF2B2D">
      <w:pPr>
        <w:pStyle w:val="ListParagraph"/>
        <w:ind w:left="1440"/>
      </w:pPr>
    </w:p>
    <w:p w14:paraId="2C76364F" w14:textId="77777777" w:rsidR="00E9144D" w:rsidRPr="00847FDA" w:rsidRDefault="00E9144D" w:rsidP="00DF2B2D">
      <w:pPr>
        <w:pStyle w:val="ListParagraph"/>
        <w:ind w:left="1440"/>
      </w:pPr>
    </w:p>
    <w:p w14:paraId="5E60FFD2" w14:textId="289D3A43" w:rsidR="00847FDA" w:rsidRDefault="00847FDA" w:rsidP="00FA7B42">
      <w:pPr>
        <w:pStyle w:val="ListParagraph"/>
        <w:numPr>
          <w:ilvl w:val="0"/>
          <w:numId w:val="8"/>
        </w:numPr>
      </w:pPr>
      <w:r w:rsidRPr="00847FDA">
        <w:t xml:space="preserve">Click </w:t>
      </w:r>
      <w:r>
        <w:t>‘</w:t>
      </w:r>
      <w:r w:rsidRPr="00847FDA">
        <w:t>Save</w:t>
      </w:r>
      <w:r>
        <w:t>’</w:t>
      </w:r>
      <w:r w:rsidRPr="00847FDA">
        <w:t xml:space="preserve"> at bottom of form</w:t>
      </w:r>
    </w:p>
    <w:p w14:paraId="32D0F4C2" w14:textId="08D15C7E" w:rsidR="00847FDA" w:rsidRPr="007725CA" w:rsidRDefault="00847FDA" w:rsidP="00FA7B42">
      <w:pPr>
        <w:pStyle w:val="ListParagraph"/>
        <w:numPr>
          <w:ilvl w:val="1"/>
          <w:numId w:val="8"/>
        </w:numPr>
      </w:pPr>
      <w:r>
        <w:t>When the f</w:t>
      </w:r>
      <w:r w:rsidRPr="00847FDA">
        <w:t xml:space="preserve">orm is saved, a </w:t>
      </w:r>
      <w:r>
        <w:t>‘</w:t>
      </w:r>
      <w:r w:rsidRPr="00847FDA">
        <w:t>Seq. #</w:t>
      </w:r>
      <w:r>
        <w:t>’</w:t>
      </w:r>
      <w:r w:rsidRPr="00847FDA">
        <w:t xml:space="preserve"> appears in the top left of form, and the </w:t>
      </w:r>
      <w:r>
        <w:t>‘</w:t>
      </w:r>
      <w:r w:rsidRPr="00847FDA">
        <w:t>Preview Approval</w:t>
      </w:r>
      <w:r>
        <w:t>’</w:t>
      </w:r>
      <w:r w:rsidRPr="00847FDA">
        <w:t xml:space="preserve"> and </w:t>
      </w:r>
      <w:r>
        <w:t>‘</w:t>
      </w:r>
      <w:r w:rsidRPr="00847FDA">
        <w:t>Submit</w:t>
      </w:r>
      <w:r>
        <w:t>’</w:t>
      </w:r>
      <w:r w:rsidRPr="00847FDA">
        <w:t xml:space="preserve"> buttons </w:t>
      </w:r>
      <w:r w:rsidR="00767756">
        <w:t xml:space="preserve">also </w:t>
      </w:r>
      <w:r w:rsidRPr="00847FDA">
        <w:t>appear at the top of form</w:t>
      </w:r>
      <w:r w:rsidR="00942950">
        <w:t>.</w:t>
      </w:r>
    </w:p>
    <w:p w14:paraId="20CE5DDB" w14:textId="77777777" w:rsidR="0011700E" w:rsidRDefault="0011700E" w:rsidP="00974B8D"/>
    <w:p w14:paraId="284C81B6" w14:textId="692F83A7" w:rsidR="00F719F4" w:rsidRDefault="002B094B" w:rsidP="002B6445">
      <w:pPr>
        <w:pStyle w:val="ListParagraph"/>
        <w:numPr>
          <w:ilvl w:val="0"/>
          <w:numId w:val="29"/>
        </w:numPr>
        <w:rPr>
          <w:b/>
          <w:bCs/>
          <w:i/>
          <w:iCs/>
          <w:u w:val="single"/>
        </w:rPr>
      </w:pPr>
      <w:r w:rsidRPr="00F719F4">
        <w:rPr>
          <w:b/>
          <w:bCs/>
          <w:i/>
          <w:iCs/>
          <w:u w:val="single"/>
        </w:rPr>
        <w:t xml:space="preserve">Use the ‘Attachments’ tab to </w:t>
      </w:r>
      <w:r w:rsidR="004B676B">
        <w:rPr>
          <w:b/>
          <w:bCs/>
          <w:i/>
          <w:iCs/>
          <w:u w:val="single"/>
        </w:rPr>
        <w:t>A</w:t>
      </w:r>
      <w:r w:rsidRPr="00F719F4">
        <w:rPr>
          <w:b/>
          <w:bCs/>
          <w:i/>
          <w:iCs/>
          <w:u w:val="single"/>
        </w:rPr>
        <w:t xml:space="preserve">ttach </w:t>
      </w:r>
      <w:r w:rsidR="004B676B">
        <w:rPr>
          <w:b/>
          <w:bCs/>
          <w:i/>
          <w:iCs/>
          <w:u w:val="single"/>
        </w:rPr>
        <w:t>D</w:t>
      </w:r>
      <w:r w:rsidRPr="00F719F4">
        <w:rPr>
          <w:b/>
          <w:bCs/>
          <w:i/>
          <w:iCs/>
          <w:u w:val="single"/>
        </w:rPr>
        <w:t xml:space="preserve">efaced </w:t>
      </w:r>
      <w:r w:rsidR="004B676B">
        <w:rPr>
          <w:b/>
          <w:bCs/>
          <w:i/>
          <w:iCs/>
          <w:u w:val="single"/>
        </w:rPr>
        <w:t>C</w:t>
      </w:r>
      <w:r w:rsidRPr="00F719F4">
        <w:rPr>
          <w:b/>
          <w:bCs/>
          <w:i/>
          <w:iCs/>
          <w:u w:val="single"/>
        </w:rPr>
        <w:t xml:space="preserve">heck </w:t>
      </w:r>
      <w:r w:rsidR="004B676B">
        <w:rPr>
          <w:b/>
          <w:bCs/>
          <w:i/>
          <w:iCs/>
          <w:u w:val="single"/>
        </w:rPr>
        <w:t>I</w:t>
      </w:r>
      <w:r w:rsidRPr="00F719F4">
        <w:rPr>
          <w:b/>
          <w:bCs/>
          <w:i/>
          <w:iCs/>
          <w:u w:val="single"/>
        </w:rPr>
        <w:t xml:space="preserve">mages, CO-790S (if applicable), and other </w:t>
      </w:r>
      <w:r w:rsidR="004B676B">
        <w:rPr>
          <w:b/>
          <w:bCs/>
          <w:i/>
          <w:iCs/>
          <w:u w:val="single"/>
        </w:rPr>
        <w:t>D</w:t>
      </w:r>
      <w:r w:rsidRPr="00F719F4">
        <w:rPr>
          <w:b/>
          <w:bCs/>
          <w:i/>
          <w:iCs/>
          <w:u w:val="single"/>
        </w:rPr>
        <w:t xml:space="preserve">ocuments </w:t>
      </w:r>
      <w:r w:rsidR="004B676B">
        <w:rPr>
          <w:b/>
          <w:bCs/>
          <w:i/>
          <w:iCs/>
          <w:u w:val="single"/>
        </w:rPr>
        <w:t>D</w:t>
      </w:r>
      <w:r w:rsidRPr="00F719F4">
        <w:rPr>
          <w:b/>
          <w:bCs/>
          <w:i/>
          <w:iCs/>
          <w:u w:val="single"/>
        </w:rPr>
        <w:t xml:space="preserve">eemed </w:t>
      </w:r>
      <w:r w:rsidR="004B676B">
        <w:rPr>
          <w:b/>
          <w:bCs/>
          <w:i/>
          <w:iCs/>
          <w:u w:val="single"/>
        </w:rPr>
        <w:t>P</w:t>
      </w:r>
      <w:r w:rsidRPr="00F719F4">
        <w:rPr>
          <w:b/>
          <w:bCs/>
          <w:i/>
          <w:iCs/>
          <w:u w:val="single"/>
        </w:rPr>
        <w:t xml:space="preserve">ertinent </w:t>
      </w:r>
    </w:p>
    <w:p w14:paraId="64677874" w14:textId="650AA3F9" w:rsidR="00F719F4" w:rsidRPr="009A541A" w:rsidRDefault="00F719F4" w:rsidP="00974B8D">
      <w:pPr>
        <w:pStyle w:val="ListParagraph"/>
        <w:numPr>
          <w:ilvl w:val="0"/>
          <w:numId w:val="10"/>
        </w:numPr>
        <w:rPr>
          <w:b/>
          <w:bCs/>
          <w:i/>
          <w:iCs/>
          <w:u w:val="single"/>
        </w:rPr>
      </w:pPr>
      <w:r w:rsidRPr="00D279F4">
        <w:t>Note; it is imperative that defaced check images are provided, if within the Agency’s possession, in order</w:t>
      </w:r>
      <w:r w:rsidR="000B52F9">
        <w:t xml:space="preserve"> to</w:t>
      </w:r>
      <w:r w:rsidRPr="00D279F4">
        <w:t xml:space="preserve"> expedite the processing of the </w:t>
      </w:r>
      <w:r w:rsidR="005D294A">
        <w:t>Payment Cancellation CO-790</w:t>
      </w:r>
      <w:r w:rsidRPr="00D279F4">
        <w:t xml:space="preserve"> request</w:t>
      </w:r>
      <w:r w:rsidR="00AA6E90">
        <w:t>.</w:t>
      </w:r>
      <w:r w:rsidR="002C2BC3">
        <w:t xml:space="preserve">  </w:t>
      </w:r>
      <w:r w:rsidR="002C2BC3" w:rsidRPr="000A3137">
        <w:rPr>
          <w:rFonts w:cstheme="minorHAnsi"/>
          <w:i/>
          <w:iCs/>
          <w:color w:val="FF0000"/>
          <w:u w:val="single"/>
        </w:rPr>
        <w:t xml:space="preserve">The physical check must </w:t>
      </w:r>
      <w:r w:rsidR="004E1868" w:rsidRPr="000A3137">
        <w:rPr>
          <w:rFonts w:cstheme="minorHAnsi"/>
          <w:i/>
          <w:iCs/>
          <w:color w:val="FF0000"/>
          <w:u w:val="single"/>
        </w:rPr>
        <w:t xml:space="preserve">also </w:t>
      </w:r>
      <w:r w:rsidR="002C2BC3" w:rsidRPr="000A3137">
        <w:rPr>
          <w:rFonts w:cstheme="minorHAnsi"/>
          <w:i/>
          <w:iCs/>
          <w:color w:val="FF0000"/>
          <w:u w:val="single"/>
        </w:rPr>
        <w:t>be forwarded to Central Accounts Payable</w:t>
      </w:r>
      <w:r w:rsidR="002C2BC3" w:rsidRPr="000A3137">
        <w:rPr>
          <w:rFonts w:cstheme="minorHAnsi"/>
          <w:color w:val="FF0000"/>
        </w:rPr>
        <w:t>.</w:t>
      </w:r>
    </w:p>
    <w:p w14:paraId="27DEC033" w14:textId="4F9796EB" w:rsidR="009A541A" w:rsidRPr="00974B8D" w:rsidRDefault="009A541A" w:rsidP="00974B8D">
      <w:pPr>
        <w:pStyle w:val="ListParagraph"/>
        <w:numPr>
          <w:ilvl w:val="0"/>
          <w:numId w:val="10"/>
        </w:numPr>
        <w:rPr>
          <w:b/>
          <w:bCs/>
          <w:i/>
          <w:iCs/>
          <w:u w:val="single"/>
        </w:rPr>
      </w:pPr>
      <w:r>
        <w:t xml:space="preserve">The request must be saved </w:t>
      </w:r>
      <w:r w:rsidR="009D3250">
        <w:t xml:space="preserve">(i.e. hitting ‘Save’ on the Form tab) </w:t>
      </w:r>
      <w:r>
        <w:t>after attaching the file for the attachment to be retained</w:t>
      </w:r>
      <w:r w:rsidR="00AA6E90">
        <w:t>.</w:t>
      </w:r>
    </w:p>
    <w:p w14:paraId="3EBC5D3F" w14:textId="77777777" w:rsidR="00974B8D" w:rsidRPr="00974B8D" w:rsidRDefault="00974B8D" w:rsidP="00974B8D">
      <w:pPr>
        <w:pStyle w:val="ListParagraph"/>
        <w:ind w:left="1080"/>
        <w:rPr>
          <w:b/>
          <w:bCs/>
          <w:i/>
          <w:iCs/>
          <w:u w:val="single"/>
        </w:rPr>
      </w:pPr>
    </w:p>
    <w:p w14:paraId="2A02DAD4" w14:textId="77777777" w:rsidR="006074E9" w:rsidRDefault="00F719F4" w:rsidP="002B6445">
      <w:pPr>
        <w:pStyle w:val="ListParagraph"/>
        <w:numPr>
          <w:ilvl w:val="0"/>
          <w:numId w:val="29"/>
        </w:numPr>
        <w:rPr>
          <w:b/>
          <w:bCs/>
          <w:i/>
          <w:iCs/>
          <w:u w:val="single"/>
        </w:rPr>
      </w:pPr>
      <w:r w:rsidRPr="00F719F4">
        <w:rPr>
          <w:b/>
          <w:bCs/>
          <w:i/>
          <w:iCs/>
          <w:u w:val="single"/>
        </w:rPr>
        <w:t xml:space="preserve">Review for </w:t>
      </w:r>
      <w:r w:rsidR="004B676B">
        <w:rPr>
          <w:b/>
          <w:bCs/>
          <w:i/>
          <w:iCs/>
          <w:u w:val="single"/>
        </w:rPr>
        <w:t>A</w:t>
      </w:r>
      <w:r w:rsidRPr="00F719F4">
        <w:rPr>
          <w:b/>
          <w:bCs/>
          <w:i/>
          <w:iCs/>
          <w:u w:val="single"/>
        </w:rPr>
        <w:t xml:space="preserve">ccuracy and click </w:t>
      </w:r>
      <w:r w:rsidR="004B676B">
        <w:rPr>
          <w:b/>
          <w:bCs/>
          <w:i/>
          <w:iCs/>
          <w:u w:val="single"/>
        </w:rPr>
        <w:t>S</w:t>
      </w:r>
      <w:r w:rsidRPr="00F719F4">
        <w:rPr>
          <w:b/>
          <w:bCs/>
          <w:i/>
          <w:iCs/>
          <w:u w:val="single"/>
        </w:rPr>
        <w:t>ubmit</w:t>
      </w:r>
    </w:p>
    <w:p w14:paraId="0DC24F34" w14:textId="18669C00" w:rsidR="007335DF" w:rsidRPr="00D84917" w:rsidRDefault="006B0E3A" w:rsidP="006074E9">
      <w:pPr>
        <w:pStyle w:val="ListParagraph"/>
        <w:numPr>
          <w:ilvl w:val="0"/>
          <w:numId w:val="15"/>
        </w:numPr>
        <w:rPr>
          <w:b/>
          <w:bCs/>
          <w:i/>
          <w:iCs/>
          <w:u w:val="single"/>
        </w:rPr>
      </w:pPr>
      <w:bookmarkStart w:id="3" w:name="_Hlk94614241"/>
      <w:r>
        <w:t xml:space="preserve">The </w:t>
      </w:r>
      <w:r w:rsidR="005D294A">
        <w:t xml:space="preserve">Payment Cancellation </w:t>
      </w:r>
      <w:r>
        <w:t>CO-790</w:t>
      </w:r>
      <w:r w:rsidR="006074E9">
        <w:t xml:space="preserve"> request is not complete until the ‘Submit’ button is clicked.  The “Submit’ button will appear at the top of the form once the form is saved.</w:t>
      </w:r>
    </w:p>
    <w:p w14:paraId="39675DE6" w14:textId="6E3CD007" w:rsidR="00F14BF5" w:rsidRPr="00F14BF5" w:rsidRDefault="00F14BF5" w:rsidP="00F14BF5">
      <w:pPr>
        <w:pStyle w:val="ListParagraph"/>
        <w:numPr>
          <w:ilvl w:val="0"/>
          <w:numId w:val="15"/>
        </w:numPr>
      </w:pPr>
      <w:r>
        <w:t>To see the status of a submitted request, navigate to the Accounts Payable WorkCenter &gt; Report/Queries tab &gt; AP CO-790 Payment Cancellation &gt; enter the business unit.</w:t>
      </w:r>
    </w:p>
    <w:p w14:paraId="7FE0F742" w14:textId="7B3D5E6F" w:rsidR="00FE2854" w:rsidRDefault="00FE2854" w:rsidP="00B13C11">
      <w:pPr>
        <w:pStyle w:val="ListParagraph"/>
        <w:numPr>
          <w:ilvl w:val="0"/>
          <w:numId w:val="14"/>
        </w:numPr>
      </w:pPr>
      <w:r>
        <w:t xml:space="preserve">If a </w:t>
      </w:r>
      <w:r w:rsidR="005D294A">
        <w:t>Payment Cancellation CO-790</w:t>
      </w:r>
      <w:r w:rsidR="006B0E3A">
        <w:t xml:space="preserve"> </w:t>
      </w:r>
      <w:r>
        <w:t xml:space="preserve">request needs to be rescinded, please send an email request </w:t>
      </w:r>
      <w:r w:rsidR="00DE232D">
        <w:t xml:space="preserve">as soon as possible </w:t>
      </w:r>
      <w:r>
        <w:t xml:space="preserve">to </w:t>
      </w:r>
      <w:hyperlink r:id="rId12" w:history="1">
        <w:r w:rsidR="00BB7159" w:rsidRPr="00E84BA5">
          <w:rPr>
            <w:rStyle w:val="Hyperlink"/>
          </w:rPr>
          <w:t>osc.apd@ct.gov</w:t>
        </w:r>
      </w:hyperlink>
      <w:r>
        <w:t xml:space="preserve"> listing either the </w:t>
      </w:r>
      <w:r w:rsidR="00A60AA6">
        <w:t>Sequence # or Payment Reference ID</w:t>
      </w:r>
      <w:r w:rsidR="00BA594D">
        <w:t xml:space="preserve"> </w:t>
      </w:r>
      <w:bookmarkStart w:id="4" w:name="_Hlk94594912"/>
      <w:r w:rsidR="00BA594D">
        <w:t>and a brief explanation as to why the request needs to be rescinded</w:t>
      </w:r>
      <w:r w:rsidR="00AA6E90">
        <w:t>.</w:t>
      </w:r>
      <w:bookmarkEnd w:id="4"/>
    </w:p>
    <w:bookmarkEnd w:id="3"/>
    <w:p w14:paraId="58747526" w14:textId="77777777" w:rsidR="002A707C" w:rsidRDefault="002A707C" w:rsidP="002A707C">
      <w:pPr>
        <w:pStyle w:val="ListParagraph"/>
        <w:ind w:left="1080"/>
      </w:pPr>
    </w:p>
    <w:p w14:paraId="3C8DEBD0" w14:textId="74A3A164" w:rsidR="002A707C" w:rsidRPr="0062323C" w:rsidRDefault="00CB5782" w:rsidP="002A707C">
      <w:pPr>
        <w:pStyle w:val="ListParagraph"/>
        <w:numPr>
          <w:ilvl w:val="0"/>
          <w:numId w:val="29"/>
        </w:numPr>
        <w:rPr>
          <w:b/>
          <w:bCs/>
          <w:i/>
          <w:iCs/>
          <w:u w:val="single"/>
        </w:rPr>
      </w:pPr>
      <w:bookmarkStart w:id="5" w:name="_Hlk94614307"/>
      <w:r>
        <w:rPr>
          <w:b/>
          <w:bCs/>
          <w:i/>
          <w:iCs/>
          <w:u w:val="single"/>
        </w:rPr>
        <w:t xml:space="preserve">CO-790 Forms Requiring Clarification or Correction </w:t>
      </w:r>
    </w:p>
    <w:p w14:paraId="32A195E8" w14:textId="54E06D0E" w:rsidR="002A707C" w:rsidRPr="00E9144D" w:rsidRDefault="002A707C" w:rsidP="002A707C">
      <w:pPr>
        <w:pStyle w:val="ListParagraph"/>
        <w:numPr>
          <w:ilvl w:val="0"/>
          <w:numId w:val="35"/>
        </w:numPr>
      </w:pPr>
      <w:r w:rsidRPr="00E9144D">
        <w:t xml:space="preserve">At times, a Payment Cancellation CO-790 request may be returned to the agency with a note that more information is required. </w:t>
      </w:r>
    </w:p>
    <w:p w14:paraId="40C4A16E" w14:textId="35F556F2" w:rsidR="002A707C" w:rsidRPr="00E9144D" w:rsidRDefault="002A707C" w:rsidP="002A707C">
      <w:pPr>
        <w:pStyle w:val="ListParagraph"/>
        <w:numPr>
          <w:ilvl w:val="1"/>
          <w:numId w:val="35"/>
        </w:numPr>
      </w:pPr>
      <w:r w:rsidRPr="00E9144D">
        <w:t xml:space="preserve">The user who created the Payment Cancellation CO-790 request will receive an email with the following subject line: </w:t>
      </w:r>
      <w:r w:rsidRPr="00E9144D">
        <w:rPr>
          <w:b/>
          <w:bCs/>
        </w:rPr>
        <w:t xml:space="preserve">[Form Approval] Information has been requested for the Form XXXX (CO790). </w:t>
      </w:r>
      <w:r w:rsidRPr="00E9144D">
        <w:t xml:space="preserve">This email will contain a link </w:t>
      </w:r>
      <w:r w:rsidR="00917F5B" w:rsidRPr="00E9144D">
        <w:t xml:space="preserve">to the Payment Cancellation CO-790 form.  Alternatively, the user can navigate to the Payment Cancellation CO-790 request via </w:t>
      </w:r>
      <w:r w:rsidR="00917F5B" w:rsidRPr="00E9144D">
        <w:rPr>
          <w:rFonts w:cstheme="minorHAnsi"/>
        </w:rPr>
        <w:t>Core-CT Financials &gt; Accounts Payable &gt; Review Accounts Payable Info &gt; Payments &gt; Payment Cancellation CO-790, select the ‘Find an Existing Value’ tab and enter the request sequence number.</w:t>
      </w:r>
    </w:p>
    <w:p w14:paraId="704E1717" w14:textId="2333382A" w:rsidR="00917F5B" w:rsidRPr="00E9144D" w:rsidRDefault="00917F5B" w:rsidP="002A707C">
      <w:pPr>
        <w:pStyle w:val="ListParagraph"/>
        <w:numPr>
          <w:ilvl w:val="1"/>
          <w:numId w:val="35"/>
        </w:numPr>
      </w:pPr>
      <w:r w:rsidRPr="00E9144D">
        <w:t xml:space="preserve">On the form, click the ‘Approval Status’ button. </w:t>
      </w:r>
    </w:p>
    <w:p w14:paraId="0E465300" w14:textId="7593CDAE" w:rsidR="002A707C" w:rsidRDefault="00F14BF5" w:rsidP="00917F5B">
      <w:pPr>
        <w:pStyle w:val="ListParagraph"/>
        <w:numPr>
          <w:ilvl w:val="1"/>
          <w:numId w:val="35"/>
        </w:numPr>
      </w:pPr>
      <w:r w:rsidRPr="00E9144D">
        <w:t>Click on</w:t>
      </w:r>
      <w:r w:rsidR="00917F5B" w:rsidRPr="00E9144D">
        <w:t xml:space="preserve"> ‘Comments’ under the CAP Initial Approval section to see what information is needed to complete the Payment Cancellation CO-790 request.</w:t>
      </w:r>
    </w:p>
    <w:p w14:paraId="4246915C" w14:textId="139B03B1" w:rsidR="00503E93" w:rsidRPr="00E9144D" w:rsidRDefault="00503E93" w:rsidP="00503E93">
      <w:pPr>
        <w:pStyle w:val="ListParagraph"/>
        <w:numPr>
          <w:ilvl w:val="1"/>
          <w:numId w:val="35"/>
        </w:numPr>
      </w:pPr>
      <w:r>
        <w:t>Once the Payment Cancellation CO-790 request has been updated, provide notice by replying to the email notification received.</w:t>
      </w:r>
    </w:p>
    <w:p w14:paraId="59D06F1A" w14:textId="63A8595E" w:rsidR="00917F5B" w:rsidRPr="00E9144D" w:rsidRDefault="00917F5B" w:rsidP="00917F5B">
      <w:pPr>
        <w:pStyle w:val="ListParagraph"/>
        <w:numPr>
          <w:ilvl w:val="0"/>
          <w:numId w:val="35"/>
        </w:numPr>
      </w:pPr>
      <w:r w:rsidRPr="00E9144D">
        <w:t xml:space="preserve">In order to ensure that staff who use the Payment Cancellation CO-790 request receive notification emails, navigate to </w:t>
      </w:r>
      <w:r w:rsidR="0062323C" w:rsidRPr="00E9144D">
        <w:t>Main Menu &gt; My System Profile in Core-CT and check the ‘Primary Email Account’ checkbox next to the employee’s work email address.</w:t>
      </w:r>
    </w:p>
    <w:bookmarkEnd w:id="5"/>
    <w:p w14:paraId="4C794AE8" w14:textId="4E0E3CB4" w:rsidR="0062323C" w:rsidRDefault="0062323C" w:rsidP="0062323C">
      <w:pPr>
        <w:ind w:left="720"/>
        <w:rPr>
          <w:highlight w:val="yellow"/>
        </w:rPr>
      </w:pPr>
    </w:p>
    <w:p w14:paraId="133BB496" w14:textId="748BA73F" w:rsidR="00E9144D" w:rsidRDefault="00E9144D" w:rsidP="0062323C">
      <w:pPr>
        <w:ind w:left="720"/>
        <w:rPr>
          <w:highlight w:val="yellow"/>
        </w:rPr>
      </w:pPr>
    </w:p>
    <w:p w14:paraId="2C9C040A" w14:textId="77777777" w:rsidR="00E9144D" w:rsidRPr="0062323C" w:rsidRDefault="00E9144D" w:rsidP="0062323C">
      <w:pPr>
        <w:ind w:left="720"/>
        <w:rPr>
          <w:highlight w:val="yellow"/>
        </w:rPr>
      </w:pPr>
    </w:p>
    <w:p w14:paraId="65CC82E3" w14:textId="4C43EEE1" w:rsidR="004B346E" w:rsidRPr="00254601" w:rsidRDefault="00CA6FAB" w:rsidP="00254601">
      <w:pPr>
        <w:pStyle w:val="Heading1"/>
        <w:jc w:val="center"/>
        <w:rPr>
          <w:b/>
          <w:bCs/>
          <w:sz w:val="28"/>
          <w:szCs w:val="28"/>
        </w:rPr>
      </w:pPr>
      <w:bookmarkStart w:id="6" w:name="_Analysis_of_Improper"/>
      <w:bookmarkEnd w:id="6"/>
      <w:r w:rsidRPr="00254601">
        <w:rPr>
          <w:b/>
          <w:bCs/>
          <w:color w:val="000000" w:themeColor="text1"/>
          <w:sz w:val="28"/>
          <w:szCs w:val="28"/>
        </w:rPr>
        <w:t xml:space="preserve">Analysis of Improper Payment/Internal Control Statement (Form </w:t>
      </w:r>
      <w:r w:rsidR="004B346E" w:rsidRPr="00254601">
        <w:rPr>
          <w:b/>
          <w:bCs/>
          <w:color w:val="000000" w:themeColor="text1"/>
          <w:sz w:val="28"/>
          <w:szCs w:val="28"/>
        </w:rPr>
        <w:t>CO-790S</w:t>
      </w:r>
      <w:r w:rsidRPr="00254601">
        <w:rPr>
          <w:b/>
          <w:bCs/>
          <w:color w:val="000000" w:themeColor="text1"/>
          <w:sz w:val="28"/>
          <w:szCs w:val="28"/>
        </w:rPr>
        <w:t>)</w:t>
      </w:r>
    </w:p>
    <w:p w14:paraId="214FB908" w14:textId="43FFD3F7" w:rsidR="000D75FD" w:rsidRDefault="000D75FD" w:rsidP="004B346E">
      <w:pPr>
        <w:pStyle w:val="NoSpacing"/>
        <w:rPr>
          <w:highlight w:val="yellow"/>
        </w:rPr>
      </w:pPr>
    </w:p>
    <w:p w14:paraId="17959E08" w14:textId="04C9F17C" w:rsidR="00257EDD" w:rsidRDefault="00257EDD" w:rsidP="00257EDD">
      <w:pPr>
        <w:pStyle w:val="NoSpacing"/>
      </w:pPr>
      <w:r>
        <w:t>The purpose of the CO-790S is to evaluate how an erroneous payment was made and identify improvements that can be implemented to prevent a recurrence.</w:t>
      </w:r>
    </w:p>
    <w:p w14:paraId="5241D645" w14:textId="77777777" w:rsidR="00257EDD" w:rsidRDefault="00257EDD" w:rsidP="00257EDD">
      <w:pPr>
        <w:pStyle w:val="NoSpacing"/>
      </w:pPr>
    </w:p>
    <w:p w14:paraId="61DC4723" w14:textId="42C6060F" w:rsidR="00257EDD" w:rsidRDefault="00257EDD" w:rsidP="00115CCA">
      <w:pPr>
        <w:pStyle w:val="NoSpacing"/>
        <w:numPr>
          <w:ilvl w:val="0"/>
          <w:numId w:val="33"/>
        </w:numPr>
      </w:pPr>
      <w:r w:rsidRPr="00257EDD">
        <w:rPr>
          <w:u w:val="single"/>
        </w:rPr>
        <w:t>Section A</w:t>
      </w:r>
      <w:r>
        <w:t xml:space="preserve"> must describe the situation in detail.  If the payment was to the wrong vendor or for the wrong amount, indicate who the correct vendor is or what the amount should have been.  Also include how the incorrect information was selected and why it was not caught at the approver level.</w:t>
      </w:r>
    </w:p>
    <w:p w14:paraId="41E343FE" w14:textId="77777777" w:rsidR="00257EDD" w:rsidRDefault="00257EDD" w:rsidP="00257EDD">
      <w:pPr>
        <w:pStyle w:val="NoSpacing"/>
      </w:pPr>
    </w:p>
    <w:p w14:paraId="5AA1E653" w14:textId="46B4393F" w:rsidR="00257EDD" w:rsidRDefault="00257EDD" w:rsidP="00115CCA">
      <w:pPr>
        <w:pStyle w:val="NoSpacing"/>
        <w:numPr>
          <w:ilvl w:val="0"/>
          <w:numId w:val="33"/>
        </w:numPr>
      </w:pPr>
      <w:r w:rsidRPr="00257EDD">
        <w:rPr>
          <w:u w:val="single"/>
        </w:rPr>
        <w:t>Section B</w:t>
      </w:r>
      <w:r>
        <w:t xml:space="preserve"> must describe the internal controls that were in place at the time of the error.  Even if the controls may not have been a factor, this section still needs to be filled out.</w:t>
      </w:r>
    </w:p>
    <w:p w14:paraId="0B04F4CA" w14:textId="77777777" w:rsidR="00257EDD" w:rsidRDefault="00257EDD" w:rsidP="00257EDD">
      <w:pPr>
        <w:pStyle w:val="NoSpacing"/>
      </w:pPr>
    </w:p>
    <w:p w14:paraId="100DEB7A" w14:textId="582FA71F" w:rsidR="00257EDD" w:rsidRDefault="00257EDD" w:rsidP="00115CCA">
      <w:pPr>
        <w:pStyle w:val="NoSpacing"/>
        <w:numPr>
          <w:ilvl w:val="0"/>
          <w:numId w:val="33"/>
        </w:numPr>
      </w:pPr>
      <w:r w:rsidRPr="00257EDD">
        <w:rPr>
          <w:u w:val="single"/>
        </w:rPr>
        <w:t>Section C</w:t>
      </w:r>
      <w:r>
        <w:t xml:space="preserve"> should describe changes that are going to be made to internal controls that will prevent a similar error from happening again. If a refund or credit are required from the vendor, the statement “Copy of the refund check/credit will be submitted to OSC CAP when received” must be included in this section.  </w:t>
      </w:r>
    </w:p>
    <w:p w14:paraId="372B43E0" w14:textId="77777777" w:rsidR="00257EDD" w:rsidRDefault="00257EDD" w:rsidP="00257EDD">
      <w:pPr>
        <w:pStyle w:val="NoSpacing"/>
      </w:pPr>
    </w:p>
    <w:p w14:paraId="48739474" w14:textId="0192C124" w:rsidR="00257EDD" w:rsidRDefault="00257EDD" w:rsidP="00257EDD">
      <w:pPr>
        <w:pStyle w:val="NoSpacing"/>
      </w:pPr>
      <w:r>
        <w:t xml:space="preserve">OSC CAP will pre-approve the CO-790S forms to eliminate the need for multiple signatures.  For pre-approval email the unsigned CO-790S form to </w:t>
      </w:r>
      <w:hyperlink r:id="rId13" w:history="1">
        <w:r w:rsidR="00115CCA" w:rsidRPr="00313ED7">
          <w:rPr>
            <w:rStyle w:val="Hyperlink"/>
          </w:rPr>
          <w:t>osc.apdsp@ct.gov</w:t>
        </w:r>
      </w:hyperlink>
      <w:r w:rsidR="00007D36">
        <w:t>.</w:t>
      </w:r>
      <w:r>
        <w:t xml:space="preserve"> After OSC CAP pre-approves the CO-790S form, it can be sent to the agency head to be signed.  The CO-790S must be signed by the agency head or deputy.</w:t>
      </w:r>
    </w:p>
    <w:p w14:paraId="5B2E1662" w14:textId="121D9588" w:rsidR="007F75FC" w:rsidRDefault="007F75FC" w:rsidP="00257EDD">
      <w:pPr>
        <w:pStyle w:val="NoSpacing"/>
      </w:pPr>
    </w:p>
    <w:p w14:paraId="3BB32F52" w14:textId="77777777" w:rsidR="007F75FC" w:rsidRPr="00254601" w:rsidRDefault="007F75FC" w:rsidP="00254601">
      <w:pPr>
        <w:pStyle w:val="Heading1"/>
        <w:jc w:val="center"/>
        <w:rPr>
          <w:b/>
          <w:bCs/>
          <w:color w:val="000000" w:themeColor="text1"/>
          <w:sz w:val="28"/>
          <w:szCs w:val="28"/>
        </w:rPr>
      </w:pPr>
      <w:bookmarkStart w:id="7" w:name="_Reversal_Vouchers"/>
      <w:bookmarkEnd w:id="7"/>
      <w:r w:rsidRPr="00254601">
        <w:rPr>
          <w:b/>
          <w:bCs/>
          <w:color w:val="000000" w:themeColor="text1"/>
          <w:sz w:val="28"/>
          <w:szCs w:val="28"/>
        </w:rPr>
        <w:t>Reversal Vouchers</w:t>
      </w:r>
    </w:p>
    <w:p w14:paraId="642B2638" w14:textId="77777777" w:rsidR="007F75FC" w:rsidRDefault="007F75FC" w:rsidP="007F75FC"/>
    <w:p w14:paraId="66660C7B" w14:textId="725865F4" w:rsidR="007F75FC" w:rsidRPr="00586BB5" w:rsidRDefault="007F75FC" w:rsidP="007F75FC">
      <w:pPr>
        <w:rPr>
          <w:rFonts w:cstheme="minorHAnsi"/>
          <w:b/>
          <w:bCs/>
        </w:rPr>
      </w:pPr>
      <w:r w:rsidRPr="00586BB5">
        <w:rPr>
          <w:rFonts w:cstheme="minorHAnsi"/>
        </w:rPr>
        <w:t>When prior fiscal year payments are canceled</w:t>
      </w:r>
      <w:r>
        <w:rPr>
          <w:rFonts w:cstheme="minorHAnsi"/>
        </w:rPr>
        <w:t xml:space="preserve"> and not being reissued</w:t>
      </w:r>
      <w:r w:rsidRPr="00586BB5">
        <w:rPr>
          <w:rFonts w:cstheme="minorHAnsi"/>
        </w:rPr>
        <w:t xml:space="preserve">, a reversing voucher is required to reverse the accounting entries.  </w:t>
      </w:r>
      <w:r>
        <w:rPr>
          <w:rFonts w:cstheme="minorHAnsi"/>
        </w:rPr>
        <w:t xml:space="preserve">If a reversal voucher is required, your agency will be notified via email with instructions on how to create the reversal voucher.  </w:t>
      </w:r>
      <w:r w:rsidRPr="00586BB5">
        <w:rPr>
          <w:rFonts w:cstheme="minorHAnsi"/>
          <w:b/>
          <w:bCs/>
        </w:rPr>
        <w:t>Reversal vouchers should not be created unless the agency is instructed to do so.</w:t>
      </w:r>
    </w:p>
    <w:p w14:paraId="13FE336A" w14:textId="444C3B40" w:rsidR="007F75FC" w:rsidRDefault="007F75FC" w:rsidP="00257EDD">
      <w:pPr>
        <w:pStyle w:val="NoSpacing"/>
        <w:rPr>
          <w:highlight w:val="yellow"/>
        </w:rPr>
      </w:pPr>
    </w:p>
    <w:p w14:paraId="3B89D899" w14:textId="324730F6" w:rsidR="007F75FC" w:rsidRDefault="007F75FC" w:rsidP="00257EDD">
      <w:pPr>
        <w:pStyle w:val="NoSpacing"/>
        <w:rPr>
          <w:highlight w:val="yellow"/>
        </w:rPr>
      </w:pPr>
    </w:p>
    <w:p w14:paraId="702E1CDD" w14:textId="34163FC6" w:rsidR="007F75FC" w:rsidRDefault="007F75FC" w:rsidP="00257EDD">
      <w:pPr>
        <w:pStyle w:val="NoSpacing"/>
        <w:rPr>
          <w:highlight w:val="yellow"/>
        </w:rPr>
      </w:pPr>
    </w:p>
    <w:p w14:paraId="54996193" w14:textId="77777777" w:rsidR="007F75FC" w:rsidRPr="004B346E" w:rsidRDefault="007F75FC" w:rsidP="00257EDD">
      <w:pPr>
        <w:pStyle w:val="NoSpacing"/>
        <w:rPr>
          <w:highlight w:val="yellow"/>
        </w:rPr>
      </w:pPr>
    </w:p>
    <w:p w14:paraId="0962DFE7" w14:textId="77777777" w:rsidR="0084179F" w:rsidRDefault="0084179F" w:rsidP="004B346E">
      <w:pPr>
        <w:pStyle w:val="NoSpacing"/>
        <w:rPr>
          <w:highlight w:val="yellow"/>
        </w:rPr>
      </w:pPr>
    </w:p>
    <w:sectPr w:rsidR="0084179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1D5DE" w14:textId="77777777" w:rsidR="00C8229F" w:rsidRDefault="00C8229F" w:rsidP="0084724B">
      <w:pPr>
        <w:spacing w:after="0" w:line="240" w:lineRule="auto"/>
      </w:pPr>
      <w:r>
        <w:separator/>
      </w:r>
    </w:p>
  </w:endnote>
  <w:endnote w:type="continuationSeparator" w:id="0">
    <w:p w14:paraId="5CD86A98" w14:textId="77777777" w:rsidR="00C8229F" w:rsidRDefault="00C8229F" w:rsidP="0084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8681F" w14:textId="77777777" w:rsidR="00C8229F" w:rsidRDefault="00C8229F" w:rsidP="0084724B">
      <w:pPr>
        <w:spacing w:after="0" w:line="240" w:lineRule="auto"/>
      </w:pPr>
      <w:r>
        <w:separator/>
      </w:r>
    </w:p>
  </w:footnote>
  <w:footnote w:type="continuationSeparator" w:id="0">
    <w:p w14:paraId="222C06F7" w14:textId="77777777" w:rsidR="00C8229F" w:rsidRDefault="00C8229F" w:rsidP="0084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750AF" w14:textId="15B602C8" w:rsidR="0084724B" w:rsidRDefault="0084724B">
    <w:pPr>
      <w:pStyle w:val="Header"/>
    </w:pPr>
  </w:p>
  <w:p w14:paraId="392CF39A" w14:textId="70BEB655" w:rsidR="0084724B" w:rsidRPr="0084724B" w:rsidRDefault="00503E93">
    <w:pPr>
      <w:pStyle w:val="Header"/>
      <w:rPr>
        <w:b/>
        <w:bCs/>
        <w:color w:val="808080" w:themeColor="background1" w:themeShade="80"/>
        <w:sz w:val="36"/>
        <w:szCs w:val="36"/>
      </w:rPr>
    </w:pPr>
    <w:r>
      <w:rPr>
        <w:b/>
        <w:bCs/>
        <w:noProof/>
        <w:color w:val="808080" w:themeColor="background1" w:themeShade="80"/>
        <w:sz w:val="36"/>
        <w:szCs w:val="36"/>
      </w:rPr>
      <w:object w:dxaOrig="1440" w:dyaOrig="1440" w14:anchorId="451B3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9.05pt;margin-top:-13.25pt;width:103.05pt;height:36pt;z-index:251658240" o:userdrawn="t" o:allowoverlap="f" fillcolor="#dadada">
          <v:imagedata r:id="rId1" o:title=""/>
        </v:shape>
        <o:OLEObject Type="Embed" ProgID="MSPhotoEd.3" ShapeID="_x0000_s2049" DrawAspect="Content" ObjectID="_170523045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4E8"/>
    <w:multiLevelType w:val="hybridMultilevel"/>
    <w:tmpl w:val="1C68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47AD1"/>
    <w:multiLevelType w:val="hybridMultilevel"/>
    <w:tmpl w:val="D2D4A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2D5D44"/>
    <w:multiLevelType w:val="hybridMultilevel"/>
    <w:tmpl w:val="596638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C480B"/>
    <w:multiLevelType w:val="hybridMultilevel"/>
    <w:tmpl w:val="46EC4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0A3D47"/>
    <w:multiLevelType w:val="hybridMultilevel"/>
    <w:tmpl w:val="0E2AA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692301"/>
    <w:multiLevelType w:val="hybridMultilevel"/>
    <w:tmpl w:val="1F88E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C31024"/>
    <w:multiLevelType w:val="hybridMultilevel"/>
    <w:tmpl w:val="B172D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9F6A70"/>
    <w:multiLevelType w:val="hybridMultilevel"/>
    <w:tmpl w:val="3A66C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163BC"/>
    <w:multiLevelType w:val="hybridMultilevel"/>
    <w:tmpl w:val="C220D6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60C94"/>
    <w:multiLevelType w:val="hybridMultilevel"/>
    <w:tmpl w:val="62F49B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55268"/>
    <w:multiLevelType w:val="hybridMultilevel"/>
    <w:tmpl w:val="CB2E20FA"/>
    <w:lvl w:ilvl="0" w:tplc="6F4089C6">
      <w:start w:val="1"/>
      <w:numFmt w:val="upperRoman"/>
      <w:lvlText w:val="%1."/>
      <w:lvlJc w:val="right"/>
      <w:pPr>
        <w:ind w:left="360" w:hanging="360"/>
      </w:pPr>
      <w:rPr>
        <w:rFonts w:hint="default"/>
        <w:b/>
        <w:bCs/>
        <w:i/>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B87D45"/>
    <w:multiLevelType w:val="hybridMultilevel"/>
    <w:tmpl w:val="575E41FE"/>
    <w:lvl w:ilvl="0" w:tplc="5710635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E4274"/>
    <w:multiLevelType w:val="hybridMultilevel"/>
    <w:tmpl w:val="67523C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B33BD"/>
    <w:multiLevelType w:val="hybridMultilevel"/>
    <w:tmpl w:val="32A8CFA4"/>
    <w:lvl w:ilvl="0" w:tplc="33E8A3E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A17B2"/>
    <w:multiLevelType w:val="hybridMultilevel"/>
    <w:tmpl w:val="5CB4B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40C3C"/>
    <w:multiLevelType w:val="hybridMultilevel"/>
    <w:tmpl w:val="C7B61776"/>
    <w:lvl w:ilvl="0" w:tplc="04090001">
      <w:start w:val="1"/>
      <w:numFmt w:val="bullet"/>
      <w:lvlText w:val=""/>
      <w:lvlJc w:val="left"/>
      <w:pPr>
        <w:tabs>
          <w:tab w:val="num" w:pos="1080"/>
        </w:tabs>
        <w:ind w:left="1080" w:hanging="360"/>
      </w:pPr>
      <w:rPr>
        <w:rFonts w:ascii="Symbol" w:hAnsi="Symbol" w:hint="default"/>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331749"/>
    <w:multiLevelType w:val="hybridMultilevel"/>
    <w:tmpl w:val="0FC671D2"/>
    <w:lvl w:ilvl="0" w:tplc="33E8A3EE">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8D574C"/>
    <w:multiLevelType w:val="hybridMultilevel"/>
    <w:tmpl w:val="71CAD2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C2631"/>
    <w:multiLevelType w:val="hybridMultilevel"/>
    <w:tmpl w:val="CB2E20FA"/>
    <w:lvl w:ilvl="0" w:tplc="6F4089C6">
      <w:start w:val="1"/>
      <w:numFmt w:val="upperRoman"/>
      <w:lvlText w:val="%1."/>
      <w:lvlJc w:val="right"/>
      <w:pPr>
        <w:ind w:left="360" w:hanging="360"/>
      </w:pPr>
      <w:rPr>
        <w:rFonts w:hint="default"/>
        <w:b/>
        <w:bCs/>
        <w:i/>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E06CEA"/>
    <w:multiLevelType w:val="hybridMultilevel"/>
    <w:tmpl w:val="166CA3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967D23"/>
    <w:multiLevelType w:val="hybridMultilevel"/>
    <w:tmpl w:val="DDF80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45F95"/>
    <w:multiLevelType w:val="hybridMultilevel"/>
    <w:tmpl w:val="30489DD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8745FA"/>
    <w:multiLevelType w:val="hybridMultilevel"/>
    <w:tmpl w:val="8A6A71DC"/>
    <w:lvl w:ilvl="0" w:tplc="6504D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44E6B"/>
    <w:multiLevelType w:val="hybridMultilevel"/>
    <w:tmpl w:val="E6D2CB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D41A3"/>
    <w:multiLevelType w:val="hybridMultilevel"/>
    <w:tmpl w:val="73CCDD34"/>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C6030"/>
    <w:multiLevelType w:val="hybridMultilevel"/>
    <w:tmpl w:val="B4640B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51A75"/>
    <w:multiLevelType w:val="hybridMultilevel"/>
    <w:tmpl w:val="86668E72"/>
    <w:lvl w:ilvl="0" w:tplc="33E8A3EE">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2037FC"/>
    <w:multiLevelType w:val="hybridMultilevel"/>
    <w:tmpl w:val="A63A9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086A98"/>
    <w:multiLevelType w:val="hybridMultilevel"/>
    <w:tmpl w:val="1318CE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E0DBD"/>
    <w:multiLevelType w:val="hybridMultilevel"/>
    <w:tmpl w:val="8ED8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44B19"/>
    <w:multiLevelType w:val="hybridMultilevel"/>
    <w:tmpl w:val="DE7E4484"/>
    <w:lvl w:ilvl="0" w:tplc="3E4EC6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E00D5"/>
    <w:multiLevelType w:val="hybridMultilevel"/>
    <w:tmpl w:val="195E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C81D9A"/>
    <w:multiLevelType w:val="hybridMultilevel"/>
    <w:tmpl w:val="1B9A6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104FF"/>
    <w:multiLevelType w:val="hybridMultilevel"/>
    <w:tmpl w:val="649C3E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45DAE"/>
    <w:multiLevelType w:val="hybridMultilevel"/>
    <w:tmpl w:val="5CB4B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27"/>
  </w:num>
  <w:num w:numId="4">
    <w:abstractNumId w:val="8"/>
  </w:num>
  <w:num w:numId="5">
    <w:abstractNumId w:val="30"/>
  </w:num>
  <w:num w:numId="6">
    <w:abstractNumId w:val="34"/>
  </w:num>
  <w:num w:numId="7">
    <w:abstractNumId w:val="26"/>
  </w:num>
  <w:num w:numId="8">
    <w:abstractNumId w:val="12"/>
  </w:num>
  <w:num w:numId="9">
    <w:abstractNumId w:val="16"/>
  </w:num>
  <w:num w:numId="10">
    <w:abstractNumId w:val="13"/>
  </w:num>
  <w:num w:numId="11">
    <w:abstractNumId w:val="31"/>
  </w:num>
  <w:num w:numId="12">
    <w:abstractNumId w:val="2"/>
  </w:num>
  <w:num w:numId="13">
    <w:abstractNumId w:val="22"/>
  </w:num>
  <w:num w:numId="14">
    <w:abstractNumId w:val="4"/>
  </w:num>
  <w:num w:numId="15">
    <w:abstractNumId w:val="5"/>
  </w:num>
  <w:num w:numId="16">
    <w:abstractNumId w:val="15"/>
  </w:num>
  <w:num w:numId="17">
    <w:abstractNumId w:val="33"/>
  </w:num>
  <w:num w:numId="18">
    <w:abstractNumId w:val="19"/>
  </w:num>
  <w:num w:numId="19">
    <w:abstractNumId w:val="23"/>
  </w:num>
  <w:num w:numId="20">
    <w:abstractNumId w:val="3"/>
  </w:num>
  <w:num w:numId="21">
    <w:abstractNumId w:val="1"/>
  </w:num>
  <w:num w:numId="22">
    <w:abstractNumId w:val="21"/>
  </w:num>
  <w:num w:numId="23">
    <w:abstractNumId w:val="9"/>
  </w:num>
  <w:num w:numId="24">
    <w:abstractNumId w:val="28"/>
  </w:num>
  <w:num w:numId="25">
    <w:abstractNumId w:val="11"/>
  </w:num>
  <w:num w:numId="26">
    <w:abstractNumId w:val="14"/>
  </w:num>
  <w:num w:numId="27">
    <w:abstractNumId w:val="32"/>
  </w:num>
  <w:num w:numId="28">
    <w:abstractNumId w:val="25"/>
  </w:num>
  <w:num w:numId="29">
    <w:abstractNumId w:val="18"/>
  </w:num>
  <w:num w:numId="30">
    <w:abstractNumId w:val="17"/>
  </w:num>
  <w:num w:numId="31">
    <w:abstractNumId w:val="20"/>
  </w:num>
  <w:num w:numId="32">
    <w:abstractNumId w:val="7"/>
  </w:num>
  <w:num w:numId="33">
    <w:abstractNumId w:val="0"/>
  </w:num>
  <w:num w:numId="34">
    <w:abstractNumId w:val="2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57"/>
    <w:rsid w:val="00007D36"/>
    <w:rsid w:val="0005671C"/>
    <w:rsid w:val="000568D8"/>
    <w:rsid w:val="00070B0E"/>
    <w:rsid w:val="00085036"/>
    <w:rsid w:val="000A3137"/>
    <w:rsid w:val="000B00A8"/>
    <w:rsid w:val="000B1270"/>
    <w:rsid w:val="000B52F9"/>
    <w:rsid w:val="000D18DC"/>
    <w:rsid w:val="000D4B77"/>
    <w:rsid w:val="000D75FD"/>
    <w:rsid w:val="000D7C44"/>
    <w:rsid w:val="000F643F"/>
    <w:rsid w:val="000F6EDB"/>
    <w:rsid w:val="00115CCA"/>
    <w:rsid w:val="0011700E"/>
    <w:rsid w:val="00125CB7"/>
    <w:rsid w:val="00130441"/>
    <w:rsid w:val="00160BCF"/>
    <w:rsid w:val="00162E00"/>
    <w:rsid w:val="00177188"/>
    <w:rsid w:val="00177FDC"/>
    <w:rsid w:val="00195BE6"/>
    <w:rsid w:val="001C7F49"/>
    <w:rsid w:val="00205362"/>
    <w:rsid w:val="00213C74"/>
    <w:rsid w:val="00217F8D"/>
    <w:rsid w:val="00222A89"/>
    <w:rsid w:val="00236FD8"/>
    <w:rsid w:val="00254601"/>
    <w:rsid w:val="00257EDD"/>
    <w:rsid w:val="0026627A"/>
    <w:rsid w:val="00280A9D"/>
    <w:rsid w:val="002A707C"/>
    <w:rsid w:val="002A7FAD"/>
    <w:rsid w:val="002B094B"/>
    <w:rsid w:val="002B6445"/>
    <w:rsid w:val="002C2BC3"/>
    <w:rsid w:val="003018C8"/>
    <w:rsid w:val="003253C1"/>
    <w:rsid w:val="00336A0E"/>
    <w:rsid w:val="00350B42"/>
    <w:rsid w:val="0036136E"/>
    <w:rsid w:val="00396B5B"/>
    <w:rsid w:val="003D1AE3"/>
    <w:rsid w:val="003F0116"/>
    <w:rsid w:val="003F5704"/>
    <w:rsid w:val="004033E7"/>
    <w:rsid w:val="00421738"/>
    <w:rsid w:val="0042707D"/>
    <w:rsid w:val="0043278D"/>
    <w:rsid w:val="00455896"/>
    <w:rsid w:val="00470335"/>
    <w:rsid w:val="004839DF"/>
    <w:rsid w:val="004B346E"/>
    <w:rsid w:val="004B676B"/>
    <w:rsid w:val="004C284F"/>
    <w:rsid w:val="004D2CDC"/>
    <w:rsid w:val="004D691E"/>
    <w:rsid w:val="004E1868"/>
    <w:rsid w:val="004E586F"/>
    <w:rsid w:val="004F181F"/>
    <w:rsid w:val="00503E93"/>
    <w:rsid w:val="0051739B"/>
    <w:rsid w:val="00526564"/>
    <w:rsid w:val="00541C05"/>
    <w:rsid w:val="005763CB"/>
    <w:rsid w:val="00583AB4"/>
    <w:rsid w:val="00586BB5"/>
    <w:rsid w:val="005D113B"/>
    <w:rsid w:val="005D294A"/>
    <w:rsid w:val="00605B0A"/>
    <w:rsid w:val="006074E9"/>
    <w:rsid w:val="006161DB"/>
    <w:rsid w:val="006209BB"/>
    <w:rsid w:val="0062323C"/>
    <w:rsid w:val="00625EA7"/>
    <w:rsid w:val="006779D7"/>
    <w:rsid w:val="00693C82"/>
    <w:rsid w:val="006B0E3A"/>
    <w:rsid w:val="006D258C"/>
    <w:rsid w:val="006D7BAE"/>
    <w:rsid w:val="006E20F7"/>
    <w:rsid w:val="006F01AB"/>
    <w:rsid w:val="006F3CDB"/>
    <w:rsid w:val="007127B3"/>
    <w:rsid w:val="007335DF"/>
    <w:rsid w:val="00765C01"/>
    <w:rsid w:val="00767756"/>
    <w:rsid w:val="007725CA"/>
    <w:rsid w:val="00791254"/>
    <w:rsid w:val="00795DE4"/>
    <w:rsid w:val="00796814"/>
    <w:rsid w:val="007F262A"/>
    <w:rsid w:val="007F75FC"/>
    <w:rsid w:val="0082400D"/>
    <w:rsid w:val="0084179F"/>
    <w:rsid w:val="0084724B"/>
    <w:rsid w:val="00847FDA"/>
    <w:rsid w:val="00874095"/>
    <w:rsid w:val="0089101B"/>
    <w:rsid w:val="008B335B"/>
    <w:rsid w:val="008C5290"/>
    <w:rsid w:val="008D18F1"/>
    <w:rsid w:val="00905BF5"/>
    <w:rsid w:val="00917F5B"/>
    <w:rsid w:val="0092543A"/>
    <w:rsid w:val="00932915"/>
    <w:rsid w:val="00942950"/>
    <w:rsid w:val="00963B57"/>
    <w:rsid w:val="00974B8D"/>
    <w:rsid w:val="00977875"/>
    <w:rsid w:val="009820F3"/>
    <w:rsid w:val="009A541A"/>
    <w:rsid w:val="009A7B35"/>
    <w:rsid w:val="009B0252"/>
    <w:rsid w:val="009D0D10"/>
    <w:rsid w:val="009D100A"/>
    <w:rsid w:val="009D3250"/>
    <w:rsid w:val="009E6F80"/>
    <w:rsid w:val="009F3FED"/>
    <w:rsid w:val="00A01DF9"/>
    <w:rsid w:val="00A12DFA"/>
    <w:rsid w:val="00A20DAF"/>
    <w:rsid w:val="00A24B33"/>
    <w:rsid w:val="00A54CA8"/>
    <w:rsid w:val="00A60AA6"/>
    <w:rsid w:val="00A73502"/>
    <w:rsid w:val="00AA05E9"/>
    <w:rsid w:val="00AA2CBE"/>
    <w:rsid w:val="00AA6E90"/>
    <w:rsid w:val="00AD4D25"/>
    <w:rsid w:val="00B13C11"/>
    <w:rsid w:val="00B15F01"/>
    <w:rsid w:val="00B162B5"/>
    <w:rsid w:val="00B27095"/>
    <w:rsid w:val="00B473BA"/>
    <w:rsid w:val="00B6277F"/>
    <w:rsid w:val="00B63206"/>
    <w:rsid w:val="00B80AEF"/>
    <w:rsid w:val="00B81478"/>
    <w:rsid w:val="00BA594D"/>
    <w:rsid w:val="00BB7159"/>
    <w:rsid w:val="00BD00BE"/>
    <w:rsid w:val="00BD48EB"/>
    <w:rsid w:val="00BE155F"/>
    <w:rsid w:val="00BE2816"/>
    <w:rsid w:val="00BE3B41"/>
    <w:rsid w:val="00BF64F4"/>
    <w:rsid w:val="00C10AAB"/>
    <w:rsid w:val="00C203DB"/>
    <w:rsid w:val="00C24078"/>
    <w:rsid w:val="00C40B0D"/>
    <w:rsid w:val="00C41A1B"/>
    <w:rsid w:val="00C5091A"/>
    <w:rsid w:val="00C54DB2"/>
    <w:rsid w:val="00C67253"/>
    <w:rsid w:val="00C80AFE"/>
    <w:rsid w:val="00C8229F"/>
    <w:rsid w:val="00CA1E14"/>
    <w:rsid w:val="00CA6C5E"/>
    <w:rsid w:val="00CA6FAB"/>
    <w:rsid w:val="00CB5782"/>
    <w:rsid w:val="00CD4081"/>
    <w:rsid w:val="00CE0A26"/>
    <w:rsid w:val="00CE61C5"/>
    <w:rsid w:val="00D00481"/>
    <w:rsid w:val="00D0676B"/>
    <w:rsid w:val="00D1593F"/>
    <w:rsid w:val="00D16699"/>
    <w:rsid w:val="00D268DE"/>
    <w:rsid w:val="00D279F4"/>
    <w:rsid w:val="00D55B52"/>
    <w:rsid w:val="00D819F0"/>
    <w:rsid w:val="00D84917"/>
    <w:rsid w:val="00DA0689"/>
    <w:rsid w:val="00DA0C94"/>
    <w:rsid w:val="00DA2F7E"/>
    <w:rsid w:val="00DA46C0"/>
    <w:rsid w:val="00DA797F"/>
    <w:rsid w:val="00DC0D26"/>
    <w:rsid w:val="00DC7618"/>
    <w:rsid w:val="00DE232D"/>
    <w:rsid w:val="00DF2B2D"/>
    <w:rsid w:val="00DF714C"/>
    <w:rsid w:val="00E02058"/>
    <w:rsid w:val="00E230E3"/>
    <w:rsid w:val="00E26958"/>
    <w:rsid w:val="00E4149E"/>
    <w:rsid w:val="00E649BA"/>
    <w:rsid w:val="00E8257A"/>
    <w:rsid w:val="00E9144D"/>
    <w:rsid w:val="00EA7C6A"/>
    <w:rsid w:val="00ED6F0E"/>
    <w:rsid w:val="00EF48B3"/>
    <w:rsid w:val="00F13A37"/>
    <w:rsid w:val="00F14BF5"/>
    <w:rsid w:val="00F24E0A"/>
    <w:rsid w:val="00F27398"/>
    <w:rsid w:val="00F51F48"/>
    <w:rsid w:val="00F719F4"/>
    <w:rsid w:val="00FA2AD9"/>
    <w:rsid w:val="00FA7B42"/>
    <w:rsid w:val="00FC12FA"/>
    <w:rsid w:val="00FD165C"/>
    <w:rsid w:val="00FE2854"/>
    <w:rsid w:val="00FE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74FC72BA"/>
  <w15:chartTrackingRefBased/>
  <w15:docId w15:val="{89C3C5CC-F336-4CF7-8716-EF61A3C2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0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B57"/>
    <w:pPr>
      <w:ind w:left="720"/>
      <w:contextualSpacing/>
    </w:pPr>
  </w:style>
  <w:style w:type="table" w:styleId="TableGrid">
    <w:name w:val="Table Grid"/>
    <w:basedOn w:val="TableNormal"/>
    <w:uiPriority w:val="39"/>
    <w:rsid w:val="00C50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408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E2854"/>
    <w:rPr>
      <w:color w:val="0563C1" w:themeColor="hyperlink"/>
      <w:u w:val="single"/>
    </w:rPr>
  </w:style>
  <w:style w:type="character" w:styleId="UnresolvedMention">
    <w:name w:val="Unresolved Mention"/>
    <w:basedOn w:val="DefaultParagraphFont"/>
    <w:uiPriority w:val="99"/>
    <w:semiHidden/>
    <w:unhideWhenUsed/>
    <w:rsid w:val="00FE2854"/>
    <w:rPr>
      <w:color w:val="605E5C"/>
      <w:shd w:val="clear" w:color="auto" w:fill="E1DFDD"/>
    </w:rPr>
  </w:style>
  <w:style w:type="paragraph" w:styleId="NoSpacing">
    <w:name w:val="No Spacing"/>
    <w:uiPriority w:val="1"/>
    <w:qFormat/>
    <w:rsid w:val="0089101B"/>
    <w:pPr>
      <w:spacing w:after="0" w:line="240" w:lineRule="auto"/>
    </w:pPr>
  </w:style>
  <w:style w:type="character" w:styleId="FollowedHyperlink">
    <w:name w:val="FollowedHyperlink"/>
    <w:basedOn w:val="DefaultParagraphFont"/>
    <w:uiPriority w:val="99"/>
    <w:semiHidden/>
    <w:unhideWhenUsed/>
    <w:rsid w:val="00BB7159"/>
    <w:rPr>
      <w:color w:val="954F72" w:themeColor="followedHyperlink"/>
      <w:u w:val="single"/>
    </w:rPr>
  </w:style>
  <w:style w:type="paragraph" w:styleId="Header">
    <w:name w:val="header"/>
    <w:basedOn w:val="Normal"/>
    <w:link w:val="HeaderChar"/>
    <w:uiPriority w:val="99"/>
    <w:unhideWhenUsed/>
    <w:rsid w:val="00847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24B"/>
  </w:style>
  <w:style w:type="paragraph" w:styleId="Footer">
    <w:name w:val="footer"/>
    <w:basedOn w:val="Normal"/>
    <w:link w:val="FooterChar"/>
    <w:uiPriority w:val="99"/>
    <w:unhideWhenUsed/>
    <w:rsid w:val="00847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c.ct.gov/agencies/forms/index.html" TargetMode="External"/><Relationship Id="rId13" Type="http://schemas.openxmlformats.org/officeDocument/2006/relationships/hyperlink" Target="mailto:osc.apdsp@c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c.apd@ct.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tt.cashvendor@ct.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9DC1-B47D-42EF-B0E5-F330CB2E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7</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Ormerod, Sarah</dc:creator>
  <cp:keywords/>
  <dc:description/>
  <cp:lastModifiedBy>Ormerod, Sarah</cp:lastModifiedBy>
  <cp:revision>8</cp:revision>
  <dcterms:created xsi:type="dcterms:W3CDTF">2022-01-31T18:09:00Z</dcterms:created>
  <dcterms:modified xsi:type="dcterms:W3CDTF">2022-02-01T19:21:00Z</dcterms:modified>
</cp:coreProperties>
</file>